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AB7051" w14:textId="77777777" w:rsidR="00115E24" w:rsidRPr="00932E7C" w:rsidRDefault="007369EF" w:rsidP="00115E24">
      <w:pPr>
        <w:tabs>
          <w:tab w:val="left" w:pos="1780"/>
          <w:tab w:val="left" w:pos="2112"/>
          <w:tab w:val="left" w:pos="2292"/>
          <w:tab w:val="center" w:pos="4156"/>
        </w:tabs>
        <w:spacing w:after="0" w:line="240" w:lineRule="auto"/>
        <w:jc w:val="center"/>
        <w:outlineLvl w:val="0"/>
        <w:rPr>
          <w:rFonts w:asciiTheme="majorBidi" w:hAnsiTheme="majorBidi" w:cstheme="majorBidi"/>
          <w:b/>
          <w:bCs/>
          <w:sz w:val="24"/>
          <w:szCs w:val="24"/>
          <w:rtl/>
          <w:lang w:eastAsia="ar-SA"/>
        </w:rPr>
      </w:pPr>
      <w:proofErr w:type="spellStart"/>
      <w:r w:rsidRPr="00932E7C">
        <w:rPr>
          <w:rFonts w:asciiTheme="majorBidi" w:hAnsiTheme="majorBidi" w:cstheme="majorBidi"/>
          <w:b/>
          <w:bCs/>
          <w:sz w:val="24"/>
          <w:szCs w:val="24"/>
          <w:lang w:eastAsia="ar-SA"/>
        </w:rPr>
        <w:t>Coccimond</w:t>
      </w:r>
      <w:proofErr w:type="spellEnd"/>
    </w:p>
    <w:p w14:paraId="24009FC8" w14:textId="77777777" w:rsidR="00115E24" w:rsidRPr="00932E7C" w:rsidRDefault="00BC7BB3" w:rsidP="00BC7BB3">
      <w:pPr>
        <w:tabs>
          <w:tab w:val="left" w:pos="1780"/>
          <w:tab w:val="left" w:pos="2112"/>
          <w:tab w:val="left" w:pos="2292"/>
          <w:tab w:val="center" w:pos="4156"/>
        </w:tabs>
        <w:spacing w:after="0" w:line="240" w:lineRule="auto"/>
        <w:jc w:val="center"/>
        <w:outlineLvl w:val="0"/>
        <w:rPr>
          <w:rFonts w:asciiTheme="majorBidi" w:hAnsiTheme="majorBidi" w:cstheme="majorBidi"/>
          <w:b/>
          <w:bCs/>
          <w:sz w:val="24"/>
          <w:szCs w:val="24"/>
          <w:rtl/>
          <w:lang w:eastAsia="ar-SA"/>
        </w:rPr>
      </w:pPr>
      <w:r w:rsidRPr="00932E7C">
        <w:rPr>
          <w:rFonts w:asciiTheme="majorBidi" w:hAnsiTheme="majorBidi" w:cstheme="majorBidi"/>
          <w:b/>
          <w:bCs/>
          <w:sz w:val="24"/>
          <w:szCs w:val="24"/>
          <w:lang w:eastAsia="ar-SA"/>
        </w:rPr>
        <w:t>Powder to be mixed with feed</w:t>
      </w:r>
    </w:p>
    <w:p w14:paraId="46FE72A7" w14:textId="77777777" w:rsidR="00115E24" w:rsidRPr="00F74424" w:rsidRDefault="00115E24" w:rsidP="00115E24">
      <w:pPr>
        <w:spacing w:after="0" w:line="240" w:lineRule="auto"/>
        <w:jc w:val="center"/>
        <w:rPr>
          <w:rFonts w:asciiTheme="majorBidi" w:hAnsiTheme="majorBidi" w:cstheme="majorBidi"/>
          <w:sz w:val="24"/>
          <w:szCs w:val="24"/>
          <w:lang w:eastAsia="ar-SA"/>
        </w:rPr>
      </w:pPr>
      <w:r w:rsidRPr="00932E7C">
        <w:rPr>
          <w:rFonts w:asciiTheme="majorBidi" w:hAnsiTheme="majorBidi" w:cstheme="majorBidi"/>
          <w:b/>
          <w:bCs/>
          <w:sz w:val="24"/>
          <w:szCs w:val="24"/>
          <w:lang w:eastAsia="ar-SA"/>
        </w:rPr>
        <w:t>(</w:t>
      </w:r>
      <w:r w:rsidRPr="00932E7C">
        <w:rPr>
          <w:rFonts w:asciiTheme="majorBidi" w:hAnsiTheme="majorBidi" w:cstheme="majorBidi"/>
          <w:b/>
          <w:bCs/>
          <w:i/>
          <w:iCs/>
          <w:sz w:val="24"/>
          <w:szCs w:val="24"/>
          <w:lang w:eastAsia="ar-SA"/>
        </w:rPr>
        <w:t>For vet. use onl</w:t>
      </w:r>
      <w:r w:rsidRPr="00932E7C">
        <w:rPr>
          <w:rFonts w:asciiTheme="majorBidi" w:hAnsiTheme="majorBidi" w:cstheme="majorBidi"/>
          <w:b/>
          <w:bCs/>
          <w:sz w:val="24"/>
          <w:szCs w:val="24"/>
          <w:lang w:eastAsia="ar-SA"/>
        </w:rPr>
        <w:t>y)</w:t>
      </w:r>
    </w:p>
    <w:p w14:paraId="2A8156F2"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b/>
          <w:bCs/>
          <w:spacing w:val="-1"/>
          <w:sz w:val="24"/>
          <w:szCs w:val="24"/>
          <w:u w:val="single"/>
          <w:lang w:bidi="ar-EG"/>
        </w:rPr>
      </w:pPr>
      <w:r w:rsidRPr="004D1706">
        <w:rPr>
          <w:rFonts w:asciiTheme="majorBidi" w:hAnsiTheme="majorBidi" w:cstheme="majorBidi"/>
          <w:b/>
          <w:bCs/>
          <w:spacing w:val="-1"/>
          <w:sz w:val="24"/>
          <w:szCs w:val="24"/>
          <w:u w:val="single"/>
          <w:lang w:bidi="ar-EG"/>
        </w:rPr>
        <w:t>Composition:</w:t>
      </w:r>
    </w:p>
    <w:p w14:paraId="3EF1596E" w14:textId="77777777" w:rsidR="004D1706" w:rsidRPr="004D1706" w:rsidRDefault="004D1706" w:rsidP="004D1706">
      <w:pPr>
        <w:spacing w:after="0" w:line="240" w:lineRule="auto"/>
        <w:rPr>
          <w:rFonts w:asciiTheme="majorBidi" w:hAnsiTheme="majorBidi" w:cstheme="majorBidi"/>
          <w:b/>
          <w:bCs/>
          <w:sz w:val="24"/>
          <w:szCs w:val="24"/>
          <w:rtl/>
          <w:lang w:bidi="ar-EG"/>
        </w:rPr>
      </w:pPr>
      <w:r w:rsidRPr="004D1706">
        <w:rPr>
          <w:rFonts w:asciiTheme="majorBidi" w:hAnsiTheme="majorBidi" w:cstheme="majorBidi"/>
          <w:b/>
          <w:bCs/>
          <w:sz w:val="24"/>
          <w:szCs w:val="24"/>
          <w:lang w:bidi="ar-EG"/>
        </w:rPr>
        <w:t>Each 1 kg contains:</w:t>
      </w:r>
    </w:p>
    <w:p w14:paraId="4C00B0CB"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proofErr w:type="spellStart"/>
      <w:r w:rsidRPr="004D1706">
        <w:rPr>
          <w:rFonts w:asciiTheme="majorBidi" w:hAnsiTheme="majorBidi" w:cstheme="majorBidi"/>
          <w:sz w:val="24"/>
          <w:szCs w:val="24"/>
          <w:lang w:bidi="ar-EG"/>
        </w:rPr>
        <w:t>Amprolium</w:t>
      </w:r>
      <w:proofErr w:type="spellEnd"/>
      <w:r w:rsidRPr="004D1706">
        <w:rPr>
          <w:rFonts w:asciiTheme="majorBidi" w:hAnsiTheme="majorBidi" w:cstheme="majorBidi"/>
          <w:sz w:val="24"/>
          <w:szCs w:val="24"/>
          <w:lang w:bidi="ar-EG"/>
        </w:rPr>
        <w:t xml:space="preserve"> HCl 282.7 gm (Eq. to </w:t>
      </w:r>
      <w:proofErr w:type="spellStart"/>
      <w:r w:rsidRPr="004D1706">
        <w:rPr>
          <w:rFonts w:asciiTheme="majorBidi" w:hAnsiTheme="majorBidi" w:cstheme="majorBidi"/>
          <w:sz w:val="24"/>
          <w:szCs w:val="24"/>
          <w:lang w:bidi="ar-EG"/>
        </w:rPr>
        <w:t>Amprolium</w:t>
      </w:r>
      <w:proofErr w:type="spellEnd"/>
      <w:r w:rsidRPr="004D1706">
        <w:rPr>
          <w:rFonts w:asciiTheme="majorBidi" w:hAnsiTheme="majorBidi" w:cstheme="majorBidi"/>
          <w:sz w:val="24"/>
          <w:szCs w:val="24"/>
          <w:lang w:bidi="ar-EG"/>
        </w:rPr>
        <w:t xml:space="preserve"> base 250 gm)</w:t>
      </w:r>
    </w:p>
    <w:p w14:paraId="518B41CC" w14:textId="77777777" w:rsidR="004D1706" w:rsidRDefault="004D1706" w:rsidP="00131E9F">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proofErr w:type="spellStart"/>
      <w:r w:rsidRPr="004D1706">
        <w:rPr>
          <w:rFonts w:asciiTheme="majorBidi" w:hAnsiTheme="majorBidi" w:cstheme="majorBidi"/>
          <w:sz w:val="24"/>
          <w:szCs w:val="24"/>
          <w:lang w:bidi="ar-EG"/>
        </w:rPr>
        <w:t>Ethopabate</w:t>
      </w:r>
      <w:proofErr w:type="spellEnd"/>
      <w:r w:rsidRPr="004D1706">
        <w:rPr>
          <w:rFonts w:asciiTheme="majorBidi" w:hAnsiTheme="majorBidi" w:cstheme="majorBidi"/>
          <w:sz w:val="24"/>
          <w:szCs w:val="24"/>
          <w:lang w:bidi="ar-EG"/>
        </w:rPr>
        <w:t xml:space="preserve"> 8 gm</w:t>
      </w:r>
    </w:p>
    <w:p w14:paraId="66681815" w14:textId="77777777" w:rsidR="00131E9F" w:rsidRPr="00131E9F" w:rsidRDefault="00131E9F" w:rsidP="00131E9F">
      <w:pPr>
        <w:tabs>
          <w:tab w:val="left" w:pos="6808"/>
          <w:tab w:val="right" w:pos="8550"/>
          <w:tab w:val="left" w:pos="8751"/>
          <w:tab w:val="left" w:pos="9460"/>
        </w:tabs>
        <w:spacing w:after="0" w:line="240" w:lineRule="auto"/>
        <w:outlineLvl w:val="0"/>
        <w:rPr>
          <w:rFonts w:asciiTheme="majorBidi" w:hAnsiTheme="majorBidi" w:cstheme="majorBidi"/>
          <w:sz w:val="10"/>
          <w:szCs w:val="10"/>
          <w:lang w:bidi="ar-EG"/>
        </w:rPr>
      </w:pPr>
    </w:p>
    <w:p w14:paraId="4270C9D3"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r w:rsidRPr="004D1706">
        <w:rPr>
          <w:rFonts w:asciiTheme="majorBidi" w:hAnsiTheme="majorBidi" w:cstheme="majorBidi"/>
          <w:b/>
          <w:bCs/>
          <w:spacing w:val="-1"/>
          <w:sz w:val="24"/>
          <w:szCs w:val="24"/>
          <w:u w:val="single"/>
          <w:lang w:bidi="ar-EG"/>
        </w:rPr>
        <w:t>Properties</w:t>
      </w:r>
      <w:r w:rsidRPr="004D1706">
        <w:rPr>
          <w:rFonts w:asciiTheme="majorBidi" w:hAnsiTheme="majorBidi" w:cstheme="majorBidi"/>
          <w:b/>
          <w:bCs/>
          <w:sz w:val="24"/>
          <w:szCs w:val="24"/>
          <w:lang w:bidi="ar-EG"/>
        </w:rPr>
        <w:t>:</w:t>
      </w:r>
    </w:p>
    <w:p w14:paraId="7BFB8894"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proofErr w:type="spellStart"/>
      <w:r w:rsidRPr="004D1706">
        <w:rPr>
          <w:rFonts w:asciiTheme="majorBidi" w:hAnsiTheme="majorBidi" w:cstheme="majorBidi"/>
          <w:b/>
          <w:bCs/>
          <w:sz w:val="24"/>
          <w:szCs w:val="24"/>
          <w:lang w:bidi="ar-EG"/>
        </w:rPr>
        <w:t>Amprolium</w:t>
      </w:r>
      <w:proofErr w:type="spellEnd"/>
      <w:r w:rsidRPr="004D1706">
        <w:rPr>
          <w:rFonts w:asciiTheme="majorBidi" w:hAnsiTheme="majorBidi" w:cstheme="majorBidi"/>
          <w:sz w:val="24"/>
          <w:szCs w:val="24"/>
          <w:lang w:bidi="ar-EG"/>
        </w:rPr>
        <w:t xml:space="preserve"> is an anticoccidial agent (coccidiostat effect) that competitive inhibitor of thiamine in the parasite metabolism, and </w:t>
      </w:r>
      <w:proofErr w:type="spellStart"/>
      <w:r w:rsidRPr="004D1706">
        <w:rPr>
          <w:rFonts w:asciiTheme="majorBidi" w:hAnsiTheme="majorBidi" w:cstheme="majorBidi"/>
          <w:sz w:val="24"/>
          <w:szCs w:val="24"/>
          <w:lang w:bidi="ar-EG"/>
        </w:rPr>
        <w:t>interferesWall</w:t>
      </w:r>
      <w:proofErr w:type="spellEnd"/>
      <w:r w:rsidRPr="004D1706">
        <w:rPr>
          <w:rFonts w:asciiTheme="majorBidi" w:hAnsiTheme="majorBidi" w:cstheme="majorBidi"/>
          <w:sz w:val="24"/>
          <w:szCs w:val="24"/>
          <w:lang w:bidi="ar-EG"/>
        </w:rPr>
        <w:t xml:space="preserve"> formation of the oocysts.</w:t>
      </w:r>
    </w:p>
    <w:p w14:paraId="7BB3894D"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proofErr w:type="spellStart"/>
      <w:r w:rsidRPr="004D1706">
        <w:rPr>
          <w:rFonts w:asciiTheme="majorBidi" w:hAnsiTheme="majorBidi" w:cstheme="majorBidi"/>
          <w:b/>
          <w:bCs/>
          <w:sz w:val="24"/>
          <w:szCs w:val="24"/>
          <w:lang w:bidi="ar-EG"/>
        </w:rPr>
        <w:t>Ethopabate</w:t>
      </w:r>
      <w:proofErr w:type="spellEnd"/>
      <w:r w:rsidRPr="004D1706">
        <w:rPr>
          <w:rFonts w:asciiTheme="majorBidi" w:hAnsiTheme="majorBidi" w:cstheme="majorBidi"/>
          <w:sz w:val="24"/>
          <w:szCs w:val="24"/>
          <w:lang w:bidi="ar-EG"/>
        </w:rPr>
        <w:t xml:space="preserve"> is a folic acid antagonist that improves the </w:t>
      </w:r>
      <w:proofErr w:type="spellStart"/>
      <w:r w:rsidRPr="004D1706">
        <w:rPr>
          <w:rFonts w:asciiTheme="majorBidi" w:hAnsiTheme="majorBidi" w:cstheme="majorBidi"/>
          <w:sz w:val="24"/>
          <w:szCs w:val="24"/>
          <w:lang w:bidi="ar-EG"/>
        </w:rPr>
        <w:t>coccidiostatic</w:t>
      </w:r>
      <w:proofErr w:type="spellEnd"/>
      <w:r w:rsidRPr="004D1706">
        <w:rPr>
          <w:rFonts w:asciiTheme="majorBidi" w:hAnsiTheme="majorBidi" w:cstheme="majorBidi"/>
          <w:sz w:val="24"/>
          <w:szCs w:val="24"/>
          <w:lang w:bidi="ar-EG"/>
        </w:rPr>
        <w:t xml:space="preserve"> effect of </w:t>
      </w:r>
      <w:proofErr w:type="spellStart"/>
      <w:r w:rsidRPr="004D1706">
        <w:rPr>
          <w:rFonts w:asciiTheme="majorBidi" w:hAnsiTheme="majorBidi" w:cstheme="majorBidi"/>
          <w:sz w:val="24"/>
          <w:szCs w:val="24"/>
          <w:lang w:bidi="ar-EG"/>
        </w:rPr>
        <w:t>amprolium</w:t>
      </w:r>
      <w:proofErr w:type="spellEnd"/>
      <w:r w:rsidRPr="004D1706">
        <w:rPr>
          <w:rFonts w:asciiTheme="majorBidi" w:hAnsiTheme="majorBidi" w:cstheme="majorBidi"/>
          <w:sz w:val="24"/>
          <w:szCs w:val="24"/>
          <w:lang w:bidi="ar-EG"/>
        </w:rPr>
        <w:t>.</w:t>
      </w:r>
    </w:p>
    <w:p w14:paraId="31A752C6"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rtl/>
          <w:lang w:bidi="ar-EG"/>
        </w:rPr>
      </w:pPr>
      <w:proofErr w:type="spellStart"/>
      <w:r w:rsidRPr="004D1706">
        <w:rPr>
          <w:rFonts w:asciiTheme="majorBidi" w:hAnsiTheme="majorBidi" w:cstheme="majorBidi"/>
          <w:b/>
          <w:bCs/>
          <w:sz w:val="24"/>
          <w:szCs w:val="24"/>
          <w:lang w:bidi="ar-EG"/>
        </w:rPr>
        <w:t>Amprolium</w:t>
      </w:r>
      <w:proofErr w:type="spellEnd"/>
      <w:r w:rsidRPr="004D1706">
        <w:rPr>
          <w:rFonts w:asciiTheme="majorBidi" w:hAnsiTheme="majorBidi" w:cstheme="majorBidi"/>
          <w:b/>
          <w:bCs/>
          <w:sz w:val="24"/>
          <w:szCs w:val="24"/>
          <w:lang w:bidi="ar-EG"/>
        </w:rPr>
        <w:t xml:space="preserve"> </w:t>
      </w:r>
      <w:r w:rsidRPr="004D1706">
        <w:rPr>
          <w:rFonts w:asciiTheme="majorBidi" w:hAnsiTheme="majorBidi" w:cstheme="majorBidi"/>
          <w:sz w:val="24"/>
          <w:szCs w:val="24"/>
          <w:lang w:bidi="ar-EG"/>
        </w:rPr>
        <w:t xml:space="preserve">Antiprotozoal activity: It is active against </w:t>
      </w:r>
      <w:r w:rsidRPr="004D1706">
        <w:rPr>
          <w:rFonts w:asciiTheme="majorBidi" w:hAnsiTheme="majorBidi" w:cstheme="majorBidi"/>
          <w:i/>
          <w:iCs/>
          <w:sz w:val="24"/>
          <w:szCs w:val="24"/>
          <w:lang w:bidi="ar-EG"/>
        </w:rPr>
        <w:t xml:space="preserve">Eimeria </w:t>
      </w:r>
      <w:proofErr w:type="spellStart"/>
      <w:r w:rsidRPr="004D1706">
        <w:rPr>
          <w:rFonts w:asciiTheme="majorBidi" w:hAnsiTheme="majorBidi" w:cstheme="majorBidi"/>
          <w:i/>
          <w:iCs/>
          <w:sz w:val="24"/>
          <w:szCs w:val="24"/>
          <w:lang w:bidi="ar-EG"/>
        </w:rPr>
        <w:t>tenella</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necatrix</w:t>
      </w:r>
      <w:proofErr w:type="spellEnd"/>
      <w:r w:rsidRPr="004D1706">
        <w:rPr>
          <w:rFonts w:asciiTheme="majorBidi" w:hAnsiTheme="majorBidi" w:cstheme="majorBidi"/>
          <w:i/>
          <w:iCs/>
          <w:sz w:val="24"/>
          <w:szCs w:val="24"/>
          <w:lang w:bidi="ar-EG"/>
        </w:rPr>
        <w:t>, E. praecox, E.</w:t>
      </w:r>
      <w:r w:rsidRPr="004D1706">
        <w:rPr>
          <w:rFonts w:asciiTheme="majorBidi" w:hAnsiTheme="majorBidi" w:cstheme="majorBidi"/>
          <w:sz w:val="24"/>
          <w:szCs w:val="24"/>
          <w:lang w:bidi="ar-EG"/>
        </w:rPr>
        <w:t xml:space="preserve"> </w:t>
      </w:r>
      <w:r w:rsidRPr="004D1706">
        <w:rPr>
          <w:rFonts w:asciiTheme="majorBidi" w:hAnsiTheme="majorBidi" w:cstheme="majorBidi"/>
          <w:i/>
          <w:iCs/>
          <w:sz w:val="24"/>
          <w:szCs w:val="24"/>
          <w:lang w:bidi="ar-EG"/>
        </w:rPr>
        <w:t xml:space="preserve">mitis, E. </w:t>
      </w:r>
      <w:proofErr w:type="spellStart"/>
      <w:r w:rsidRPr="004D1706">
        <w:rPr>
          <w:rFonts w:asciiTheme="majorBidi" w:hAnsiTheme="majorBidi" w:cstheme="majorBidi"/>
          <w:i/>
          <w:iCs/>
          <w:sz w:val="24"/>
          <w:szCs w:val="24"/>
          <w:lang w:bidi="ar-EG"/>
        </w:rPr>
        <w:t>meleagrimitis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meleagridis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adenoeides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gallopavonis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acervulinay</w:t>
      </w:r>
      <w:proofErr w:type="spellEnd"/>
      <w:r w:rsidRPr="004D1706">
        <w:rPr>
          <w:rFonts w:asciiTheme="majorBidi" w:hAnsiTheme="majorBidi" w:cstheme="majorBidi"/>
          <w:i/>
          <w:iCs/>
          <w:sz w:val="24"/>
          <w:szCs w:val="24"/>
          <w:lang w:bidi="ar-EG"/>
        </w:rPr>
        <w:t xml:space="preserve"> </w:t>
      </w:r>
      <w:r w:rsidRPr="004D1706">
        <w:rPr>
          <w:rFonts w:asciiTheme="majorBidi" w:hAnsiTheme="majorBidi" w:cstheme="majorBidi"/>
          <w:sz w:val="24"/>
          <w:szCs w:val="24"/>
          <w:lang w:bidi="ar-EG"/>
        </w:rPr>
        <w:t>and</w:t>
      </w:r>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brunetti</w:t>
      </w:r>
      <w:proofErr w:type="spellEnd"/>
      <w:r w:rsidRPr="004D1706">
        <w:rPr>
          <w:rFonts w:asciiTheme="majorBidi" w:hAnsiTheme="majorBidi" w:cstheme="majorBidi"/>
          <w:i/>
          <w:iCs/>
          <w:sz w:val="24"/>
          <w:szCs w:val="24"/>
          <w:lang w:bidi="ar-EG"/>
        </w:rPr>
        <w:t>.</w:t>
      </w:r>
    </w:p>
    <w:p w14:paraId="7B1F3CE2"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sz w:val="24"/>
          <w:szCs w:val="24"/>
          <w:lang w:bidi="ar-EG"/>
        </w:rPr>
      </w:pPr>
      <w:r w:rsidRPr="004D1706">
        <w:rPr>
          <w:rFonts w:asciiTheme="majorBidi" w:hAnsiTheme="majorBidi" w:cstheme="majorBidi"/>
          <w:sz w:val="24"/>
          <w:szCs w:val="24"/>
          <w:lang w:bidi="ar-EG"/>
        </w:rPr>
        <w:t xml:space="preserve">The synergistic combination of </w:t>
      </w:r>
      <w:proofErr w:type="spellStart"/>
      <w:r w:rsidRPr="004D1706">
        <w:rPr>
          <w:rFonts w:asciiTheme="majorBidi" w:hAnsiTheme="majorBidi" w:cstheme="majorBidi"/>
          <w:b/>
          <w:bCs/>
          <w:sz w:val="24"/>
          <w:szCs w:val="24"/>
          <w:lang w:bidi="ar-EG"/>
        </w:rPr>
        <w:t>amprolium</w:t>
      </w:r>
      <w:proofErr w:type="spellEnd"/>
      <w:r w:rsidRPr="004D1706">
        <w:rPr>
          <w:rFonts w:asciiTheme="majorBidi" w:hAnsiTheme="majorBidi" w:cstheme="majorBidi"/>
          <w:b/>
          <w:bCs/>
          <w:sz w:val="24"/>
          <w:szCs w:val="24"/>
          <w:lang w:bidi="ar-EG"/>
        </w:rPr>
        <w:t xml:space="preserve"> hydrochloride and </w:t>
      </w:r>
      <w:proofErr w:type="spellStart"/>
      <w:r w:rsidRPr="004D1706">
        <w:rPr>
          <w:rFonts w:asciiTheme="majorBidi" w:hAnsiTheme="majorBidi" w:cstheme="majorBidi"/>
          <w:b/>
          <w:bCs/>
          <w:sz w:val="24"/>
          <w:szCs w:val="24"/>
          <w:lang w:bidi="ar-EG"/>
        </w:rPr>
        <w:t>ethopabate</w:t>
      </w:r>
      <w:proofErr w:type="spellEnd"/>
      <w:r w:rsidRPr="004D1706">
        <w:rPr>
          <w:rFonts w:asciiTheme="majorBidi" w:hAnsiTheme="majorBidi" w:cstheme="majorBidi"/>
          <w:b/>
          <w:bCs/>
          <w:sz w:val="24"/>
          <w:szCs w:val="24"/>
          <w:lang w:bidi="ar-EG"/>
        </w:rPr>
        <w:t xml:space="preserve"> </w:t>
      </w:r>
      <w:r w:rsidRPr="004D1706">
        <w:rPr>
          <w:rFonts w:asciiTheme="majorBidi" w:hAnsiTheme="majorBidi" w:cstheme="majorBidi"/>
          <w:sz w:val="24"/>
          <w:szCs w:val="24"/>
          <w:lang w:bidi="ar-EG"/>
        </w:rPr>
        <w:t xml:space="preserve">aid in the prevention of coccidiosis where severe exposure to coccidiosis from </w:t>
      </w:r>
      <w:r w:rsidRPr="004D1706">
        <w:rPr>
          <w:rFonts w:asciiTheme="majorBidi" w:hAnsiTheme="majorBidi" w:cstheme="majorBidi"/>
          <w:i/>
          <w:iCs/>
          <w:sz w:val="24"/>
          <w:szCs w:val="24"/>
          <w:lang w:bidi="ar-EG"/>
        </w:rPr>
        <w:t xml:space="preserve">Eimeria </w:t>
      </w:r>
      <w:proofErr w:type="spellStart"/>
      <w:r w:rsidRPr="004D1706">
        <w:rPr>
          <w:rFonts w:asciiTheme="majorBidi" w:hAnsiTheme="majorBidi" w:cstheme="majorBidi"/>
          <w:i/>
          <w:iCs/>
          <w:sz w:val="24"/>
          <w:szCs w:val="24"/>
          <w:lang w:bidi="ar-EG"/>
        </w:rPr>
        <w:t>acervulina</w:t>
      </w:r>
      <w:proofErr w:type="spellEnd"/>
      <w:r w:rsidRPr="004D1706">
        <w:rPr>
          <w:rFonts w:asciiTheme="majorBidi" w:hAnsiTheme="majorBidi" w:cstheme="majorBidi"/>
          <w:i/>
          <w:iCs/>
          <w:sz w:val="24"/>
          <w:szCs w:val="24"/>
          <w:lang w:bidi="ar-EG"/>
        </w:rPr>
        <w:t xml:space="preserve">, E. maxima </w:t>
      </w:r>
      <w:r w:rsidRPr="004D1706">
        <w:rPr>
          <w:rFonts w:asciiTheme="majorBidi" w:hAnsiTheme="majorBidi" w:cstheme="majorBidi"/>
          <w:sz w:val="24"/>
          <w:szCs w:val="24"/>
          <w:lang w:bidi="ar-EG"/>
        </w:rPr>
        <w:t xml:space="preserve">and </w:t>
      </w:r>
      <w:r w:rsidRPr="004D1706">
        <w:rPr>
          <w:rFonts w:asciiTheme="majorBidi" w:hAnsiTheme="majorBidi" w:cstheme="majorBidi"/>
          <w:i/>
          <w:iCs/>
          <w:sz w:val="24"/>
          <w:szCs w:val="24"/>
          <w:lang w:bidi="ar-EG"/>
        </w:rPr>
        <w:t xml:space="preserve">E. </w:t>
      </w:r>
      <w:proofErr w:type="spellStart"/>
      <w:r w:rsidRPr="004D1706">
        <w:rPr>
          <w:rFonts w:asciiTheme="majorBidi" w:hAnsiTheme="majorBidi" w:cstheme="majorBidi"/>
          <w:i/>
          <w:iCs/>
          <w:sz w:val="24"/>
          <w:szCs w:val="24"/>
          <w:lang w:bidi="ar-EG"/>
        </w:rPr>
        <w:t>brunetti</w:t>
      </w:r>
      <w:r w:rsidRPr="004D1706">
        <w:rPr>
          <w:rFonts w:asciiTheme="majorBidi" w:hAnsiTheme="majorBidi" w:cstheme="majorBidi"/>
          <w:sz w:val="24"/>
          <w:szCs w:val="24"/>
          <w:lang w:bidi="ar-EG"/>
        </w:rPr>
        <w:t>is</w:t>
      </w:r>
      <w:proofErr w:type="spellEnd"/>
      <w:r w:rsidRPr="004D1706">
        <w:rPr>
          <w:rFonts w:asciiTheme="majorBidi" w:hAnsiTheme="majorBidi" w:cstheme="majorBidi"/>
          <w:sz w:val="24"/>
          <w:szCs w:val="24"/>
          <w:lang w:bidi="ar-EG"/>
        </w:rPr>
        <w:t xml:space="preserve"> likely to occur.</w:t>
      </w:r>
    </w:p>
    <w:p w14:paraId="786FAAD3" w14:textId="77777777" w:rsidR="004D1706" w:rsidRPr="00131E9F" w:rsidRDefault="004D1706" w:rsidP="004D1706">
      <w:pPr>
        <w:tabs>
          <w:tab w:val="left" w:pos="8751"/>
          <w:tab w:val="left" w:pos="9460"/>
        </w:tabs>
        <w:spacing w:after="0" w:line="240" w:lineRule="auto"/>
        <w:outlineLvl w:val="0"/>
        <w:rPr>
          <w:rFonts w:asciiTheme="majorBidi" w:hAnsiTheme="majorBidi" w:cstheme="majorBidi"/>
          <w:sz w:val="10"/>
          <w:szCs w:val="10"/>
          <w:lang w:bidi="ar-EG"/>
        </w:rPr>
      </w:pPr>
    </w:p>
    <w:p w14:paraId="6EF96340"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b/>
          <w:bCs/>
          <w:sz w:val="24"/>
          <w:szCs w:val="24"/>
          <w:u w:val="single"/>
          <w:lang w:bidi="ar-EG"/>
        </w:rPr>
      </w:pPr>
      <w:r w:rsidRPr="004D1706">
        <w:rPr>
          <w:rFonts w:asciiTheme="majorBidi" w:hAnsiTheme="majorBidi" w:cstheme="majorBidi"/>
          <w:b/>
          <w:bCs/>
          <w:spacing w:val="-1"/>
          <w:sz w:val="24"/>
          <w:szCs w:val="24"/>
          <w:u w:val="single"/>
          <w:lang w:bidi="ar-EG"/>
        </w:rPr>
        <w:t>Indications:</w:t>
      </w:r>
    </w:p>
    <w:p w14:paraId="70617F2A" w14:textId="77777777" w:rsidR="004D1706" w:rsidRPr="004D1706" w:rsidRDefault="004D1706" w:rsidP="004D1706">
      <w:pPr>
        <w:spacing w:after="0" w:line="240" w:lineRule="auto"/>
        <w:ind w:right="720"/>
        <w:rPr>
          <w:rFonts w:asciiTheme="majorBidi" w:hAnsiTheme="majorBidi" w:cstheme="majorBidi"/>
          <w:sz w:val="24"/>
          <w:szCs w:val="24"/>
          <w:rtl/>
          <w:lang w:bidi="ar-EG"/>
        </w:rPr>
      </w:pPr>
      <w:r w:rsidRPr="004D1706">
        <w:rPr>
          <w:rFonts w:asciiTheme="majorBidi" w:hAnsiTheme="majorBidi" w:cstheme="majorBidi"/>
          <w:sz w:val="24"/>
          <w:szCs w:val="24"/>
          <w:lang w:bidi="ar-EG"/>
        </w:rPr>
        <w:t>Broiler chickens and replacement chickens:</w:t>
      </w:r>
    </w:p>
    <w:p w14:paraId="67586445" w14:textId="77777777" w:rsidR="004D1706" w:rsidRPr="004D1706" w:rsidRDefault="004D1706" w:rsidP="004D1706">
      <w:pPr>
        <w:spacing w:after="0" w:line="240" w:lineRule="auto"/>
        <w:ind w:right="720"/>
        <w:rPr>
          <w:rFonts w:asciiTheme="majorBidi" w:hAnsiTheme="majorBidi" w:cstheme="majorBidi"/>
          <w:sz w:val="24"/>
          <w:szCs w:val="24"/>
          <w:lang w:bidi="ar-EG"/>
        </w:rPr>
      </w:pPr>
      <w:r w:rsidRPr="004D1706">
        <w:rPr>
          <w:rFonts w:asciiTheme="majorBidi" w:hAnsiTheme="majorBidi" w:cstheme="majorBidi"/>
          <w:sz w:val="24"/>
          <w:szCs w:val="24"/>
          <w:lang w:bidi="ar-EG"/>
        </w:rPr>
        <w:t xml:space="preserve">- Treatment of intestinal coccidiosis </w:t>
      </w:r>
      <w:r w:rsidRPr="004D1706">
        <w:rPr>
          <w:rFonts w:asciiTheme="majorBidi" w:hAnsiTheme="majorBidi" w:cstheme="majorBidi"/>
          <w:sz w:val="24"/>
          <w:szCs w:val="24"/>
          <w:lang w:eastAsia="es-ES" w:bidi="ar-EG"/>
        </w:rPr>
        <w:t xml:space="preserve">caused by </w:t>
      </w:r>
      <w:r w:rsidRPr="004D1706">
        <w:rPr>
          <w:rFonts w:asciiTheme="majorBidi" w:hAnsiTheme="majorBidi" w:cstheme="majorBidi"/>
          <w:i/>
          <w:iCs/>
          <w:sz w:val="24"/>
          <w:szCs w:val="24"/>
          <w:lang w:bidi="ar-EG"/>
        </w:rPr>
        <w:t>Eimeria</w:t>
      </w:r>
      <w:r w:rsidRPr="004D1706">
        <w:rPr>
          <w:rFonts w:asciiTheme="majorBidi" w:hAnsiTheme="majorBidi" w:cstheme="majorBidi"/>
          <w:sz w:val="24"/>
          <w:szCs w:val="24"/>
          <w:lang w:bidi="ar-EG"/>
        </w:rPr>
        <w:t xml:space="preserve"> </w:t>
      </w:r>
      <w:proofErr w:type="spellStart"/>
      <w:r w:rsidRPr="004D1706">
        <w:rPr>
          <w:rFonts w:asciiTheme="majorBidi" w:hAnsiTheme="majorBidi" w:cstheme="majorBidi"/>
          <w:sz w:val="24"/>
          <w:szCs w:val="24"/>
          <w:lang w:bidi="ar-EG"/>
        </w:rPr>
        <w:t>spp</w:t>
      </w:r>
      <w:proofErr w:type="spellEnd"/>
      <w:r w:rsidRPr="004D1706">
        <w:rPr>
          <w:rFonts w:asciiTheme="majorBidi" w:hAnsiTheme="majorBidi" w:cstheme="majorBidi"/>
          <w:sz w:val="24"/>
          <w:szCs w:val="24"/>
          <w:lang w:bidi="ar-EG"/>
        </w:rPr>
        <w:t xml:space="preserve"> (</w:t>
      </w:r>
      <w:r w:rsidRPr="004D1706">
        <w:rPr>
          <w:rFonts w:asciiTheme="majorBidi" w:hAnsiTheme="majorBidi" w:cstheme="majorBidi"/>
          <w:i/>
          <w:iCs/>
          <w:sz w:val="24"/>
          <w:szCs w:val="24"/>
          <w:lang w:bidi="ar-EG"/>
        </w:rPr>
        <w:t xml:space="preserve">Eimeria </w:t>
      </w:r>
      <w:proofErr w:type="spellStart"/>
      <w:r w:rsidRPr="004D1706">
        <w:rPr>
          <w:rFonts w:asciiTheme="majorBidi" w:hAnsiTheme="majorBidi" w:cstheme="majorBidi"/>
          <w:i/>
          <w:iCs/>
          <w:sz w:val="24"/>
          <w:szCs w:val="24"/>
          <w:lang w:bidi="ar-EG"/>
        </w:rPr>
        <w:t>tenella</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necatrix</w:t>
      </w:r>
      <w:proofErr w:type="spellEnd"/>
      <w:r w:rsidRPr="004D1706">
        <w:rPr>
          <w:rFonts w:asciiTheme="majorBidi" w:hAnsiTheme="majorBidi" w:cstheme="majorBidi"/>
          <w:i/>
          <w:iCs/>
          <w:sz w:val="24"/>
          <w:szCs w:val="24"/>
          <w:lang w:bidi="ar-EG"/>
        </w:rPr>
        <w:t xml:space="preserve">, E. praecox, E. mitis, E. </w:t>
      </w:r>
      <w:proofErr w:type="spellStart"/>
      <w:r w:rsidRPr="004D1706">
        <w:rPr>
          <w:rFonts w:asciiTheme="majorBidi" w:hAnsiTheme="majorBidi" w:cstheme="majorBidi"/>
          <w:i/>
          <w:iCs/>
          <w:sz w:val="24"/>
          <w:szCs w:val="24"/>
          <w:lang w:bidi="ar-EG"/>
        </w:rPr>
        <w:t>meleagrimitis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meleagridis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adenoeides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gallopavonis</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acervulinay</w:t>
      </w:r>
      <w:proofErr w:type="spellEnd"/>
      <w:r w:rsidRPr="004D1706">
        <w:rPr>
          <w:rFonts w:asciiTheme="majorBidi" w:hAnsiTheme="majorBidi" w:cstheme="majorBidi"/>
          <w:i/>
          <w:iCs/>
          <w:sz w:val="24"/>
          <w:szCs w:val="24"/>
          <w:lang w:bidi="ar-EG"/>
        </w:rPr>
        <w:t xml:space="preserve"> E. </w:t>
      </w:r>
      <w:proofErr w:type="spellStart"/>
      <w:r w:rsidRPr="004D1706">
        <w:rPr>
          <w:rFonts w:asciiTheme="majorBidi" w:hAnsiTheme="majorBidi" w:cstheme="majorBidi"/>
          <w:i/>
          <w:iCs/>
          <w:sz w:val="24"/>
          <w:szCs w:val="24"/>
          <w:lang w:bidi="ar-EG"/>
        </w:rPr>
        <w:t>brunetti</w:t>
      </w:r>
      <w:proofErr w:type="spellEnd"/>
      <w:r w:rsidRPr="004D1706">
        <w:rPr>
          <w:rFonts w:asciiTheme="majorBidi" w:hAnsiTheme="majorBidi" w:cstheme="majorBidi"/>
          <w:sz w:val="24"/>
          <w:szCs w:val="24"/>
          <w:lang w:bidi="ar-EG"/>
        </w:rPr>
        <w:t xml:space="preserve">) susceptible to </w:t>
      </w:r>
      <w:proofErr w:type="spellStart"/>
      <w:r w:rsidRPr="004D1706">
        <w:rPr>
          <w:rFonts w:asciiTheme="majorBidi" w:hAnsiTheme="majorBidi" w:cstheme="majorBidi"/>
          <w:sz w:val="24"/>
          <w:szCs w:val="24"/>
          <w:lang w:bidi="ar-EG"/>
        </w:rPr>
        <w:t>amprolium</w:t>
      </w:r>
      <w:proofErr w:type="spellEnd"/>
    </w:p>
    <w:p w14:paraId="450B8834" w14:textId="77777777" w:rsidR="004D1706" w:rsidRPr="004D1706" w:rsidRDefault="004D1706" w:rsidP="004D1706">
      <w:pPr>
        <w:tabs>
          <w:tab w:val="left" w:pos="6808"/>
          <w:tab w:val="right" w:pos="8550"/>
          <w:tab w:val="left" w:pos="8751"/>
          <w:tab w:val="left" w:pos="9460"/>
        </w:tabs>
        <w:spacing w:after="0" w:line="240" w:lineRule="auto"/>
        <w:outlineLvl w:val="0"/>
        <w:rPr>
          <w:rFonts w:asciiTheme="majorBidi" w:hAnsiTheme="majorBidi" w:cstheme="majorBidi"/>
          <w:i/>
          <w:iCs/>
          <w:sz w:val="24"/>
          <w:szCs w:val="24"/>
          <w:lang w:bidi="ar-EG"/>
        </w:rPr>
      </w:pPr>
      <w:r w:rsidRPr="004D1706">
        <w:rPr>
          <w:rFonts w:asciiTheme="majorBidi" w:hAnsiTheme="majorBidi" w:cstheme="majorBidi"/>
          <w:sz w:val="24"/>
          <w:szCs w:val="24"/>
          <w:lang w:bidi="ar-EG"/>
        </w:rPr>
        <w:t xml:space="preserve">- Prevention of coccidiosis where severe exposure to coccidiosis from </w:t>
      </w:r>
      <w:r w:rsidRPr="004D1706">
        <w:rPr>
          <w:rFonts w:asciiTheme="majorBidi" w:hAnsiTheme="majorBidi" w:cstheme="majorBidi"/>
          <w:i/>
          <w:iCs/>
          <w:sz w:val="24"/>
          <w:szCs w:val="24"/>
          <w:lang w:bidi="ar-EG"/>
        </w:rPr>
        <w:t xml:space="preserve">Eimeria </w:t>
      </w:r>
      <w:proofErr w:type="spellStart"/>
      <w:r w:rsidRPr="004D1706">
        <w:rPr>
          <w:rFonts w:asciiTheme="majorBidi" w:hAnsiTheme="majorBidi" w:cstheme="majorBidi"/>
          <w:i/>
          <w:iCs/>
          <w:sz w:val="24"/>
          <w:szCs w:val="24"/>
          <w:lang w:bidi="ar-EG"/>
        </w:rPr>
        <w:t>acervulina</w:t>
      </w:r>
      <w:proofErr w:type="spellEnd"/>
      <w:r w:rsidRPr="004D1706">
        <w:rPr>
          <w:rFonts w:asciiTheme="majorBidi" w:hAnsiTheme="majorBidi" w:cstheme="majorBidi"/>
          <w:i/>
          <w:iCs/>
          <w:sz w:val="24"/>
          <w:szCs w:val="24"/>
          <w:lang w:bidi="ar-EG"/>
        </w:rPr>
        <w:t xml:space="preserve">, E. maxima </w:t>
      </w:r>
      <w:r w:rsidRPr="004D1706">
        <w:rPr>
          <w:rFonts w:asciiTheme="majorBidi" w:hAnsiTheme="majorBidi" w:cstheme="majorBidi"/>
          <w:sz w:val="24"/>
          <w:szCs w:val="24"/>
          <w:lang w:bidi="ar-EG"/>
        </w:rPr>
        <w:t>and</w:t>
      </w:r>
      <w:r w:rsidRPr="004D1706">
        <w:rPr>
          <w:rFonts w:asciiTheme="majorBidi" w:hAnsiTheme="majorBidi" w:cstheme="majorBidi"/>
          <w:i/>
          <w:iCs/>
          <w:sz w:val="24"/>
          <w:szCs w:val="24"/>
          <w:lang w:bidi="ar-EG"/>
        </w:rPr>
        <w:t xml:space="preserve"> E. brunette</w:t>
      </w:r>
      <w:r w:rsidRPr="004D1706">
        <w:rPr>
          <w:rFonts w:asciiTheme="majorBidi" w:hAnsiTheme="majorBidi" w:cstheme="majorBidi"/>
          <w:sz w:val="24"/>
          <w:szCs w:val="24"/>
          <w:lang w:bidi="ar-EG"/>
        </w:rPr>
        <w:t xml:space="preserve"> is likely to occur</w:t>
      </w:r>
    </w:p>
    <w:p w14:paraId="66750443" w14:textId="77777777" w:rsidR="004D1706" w:rsidRPr="00131E9F" w:rsidRDefault="004D1706" w:rsidP="004D1706">
      <w:pPr>
        <w:spacing w:after="0" w:line="240" w:lineRule="auto"/>
        <w:ind w:right="720"/>
        <w:rPr>
          <w:rFonts w:asciiTheme="majorBidi" w:hAnsiTheme="majorBidi" w:cstheme="majorBidi"/>
          <w:sz w:val="10"/>
          <w:szCs w:val="10"/>
          <w:lang w:bidi="ar-EG"/>
        </w:rPr>
      </w:pPr>
    </w:p>
    <w:p w14:paraId="32316238"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sz w:val="24"/>
          <w:szCs w:val="24"/>
          <w:rtl/>
          <w:lang w:bidi="ar-EG"/>
        </w:rPr>
      </w:pPr>
      <w:r w:rsidRPr="004D1706">
        <w:rPr>
          <w:rFonts w:asciiTheme="majorBidi" w:hAnsiTheme="majorBidi" w:cstheme="majorBidi"/>
          <w:b/>
          <w:bCs/>
          <w:spacing w:val="2"/>
          <w:sz w:val="24"/>
          <w:szCs w:val="24"/>
          <w:u w:val="single"/>
          <w:lang w:bidi="ar-EG"/>
        </w:rPr>
        <w:t>Target species:</w:t>
      </w:r>
    </w:p>
    <w:p w14:paraId="2B91DD0E"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sz w:val="24"/>
          <w:szCs w:val="24"/>
          <w:lang w:bidi="ar-EG"/>
        </w:rPr>
      </w:pPr>
      <w:r w:rsidRPr="004D1706">
        <w:rPr>
          <w:rFonts w:asciiTheme="majorBidi" w:hAnsiTheme="majorBidi" w:cstheme="majorBidi"/>
          <w:sz w:val="24"/>
          <w:szCs w:val="24"/>
          <w:lang w:bidi="ar-EG"/>
        </w:rPr>
        <w:t>Broiler chickens and replacement chickens.</w:t>
      </w:r>
    </w:p>
    <w:p w14:paraId="15DA2C58" w14:textId="77777777" w:rsidR="004D1706" w:rsidRPr="00131E9F" w:rsidRDefault="004D1706" w:rsidP="004D1706">
      <w:pPr>
        <w:shd w:val="clear" w:color="auto" w:fill="FFFFFF"/>
        <w:autoSpaceDE w:val="0"/>
        <w:autoSpaceDN w:val="0"/>
        <w:adjustRightInd w:val="0"/>
        <w:spacing w:after="0" w:line="240" w:lineRule="auto"/>
        <w:rPr>
          <w:rFonts w:asciiTheme="majorBidi" w:hAnsiTheme="majorBidi" w:cstheme="majorBidi"/>
          <w:sz w:val="10"/>
          <w:szCs w:val="10"/>
          <w:lang w:bidi="ar-EG"/>
        </w:rPr>
      </w:pPr>
    </w:p>
    <w:p w14:paraId="6DE3DFAB"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sz w:val="24"/>
          <w:szCs w:val="24"/>
          <w:lang w:bidi="ar-EG"/>
        </w:rPr>
      </w:pPr>
      <w:r w:rsidRPr="004D1706">
        <w:rPr>
          <w:rFonts w:asciiTheme="majorBidi" w:hAnsiTheme="majorBidi" w:cstheme="majorBidi"/>
          <w:b/>
          <w:bCs/>
          <w:spacing w:val="5"/>
          <w:sz w:val="24"/>
          <w:szCs w:val="24"/>
          <w:u w:val="single"/>
          <w:lang w:bidi="ar-EG"/>
        </w:rPr>
        <w:t>Dosage of Administration:</w:t>
      </w:r>
    </w:p>
    <w:p w14:paraId="5A0889B2" w14:textId="77777777" w:rsidR="004D1706" w:rsidRPr="004D1706" w:rsidRDefault="004D1706" w:rsidP="004D1706">
      <w:pPr>
        <w:tabs>
          <w:tab w:val="left" w:pos="8751"/>
          <w:tab w:val="left" w:pos="9460"/>
        </w:tabs>
        <w:spacing w:after="0" w:line="240" w:lineRule="auto"/>
        <w:rPr>
          <w:rFonts w:asciiTheme="majorBidi" w:hAnsiTheme="majorBidi" w:cstheme="majorBidi"/>
          <w:b/>
          <w:bCs/>
          <w:sz w:val="24"/>
          <w:szCs w:val="24"/>
          <w:rtl/>
          <w:lang w:bidi="ar-EG"/>
        </w:rPr>
      </w:pPr>
      <w:r w:rsidRPr="004D1706">
        <w:rPr>
          <w:rFonts w:asciiTheme="majorBidi" w:hAnsiTheme="majorBidi" w:cstheme="majorBidi"/>
          <w:b/>
          <w:bCs/>
          <w:sz w:val="24"/>
          <w:szCs w:val="24"/>
          <w:lang w:bidi="ar-EG"/>
        </w:rPr>
        <w:t xml:space="preserve">Route:  </w:t>
      </w:r>
      <w:r w:rsidRPr="004D1706">
        <w:rPr>
          <w:rFonts w:asciiTheme="majorBidi" w:hAnsiTheme="majorBidi" w:cstheme="majorBidi"/>
          <w:sz w:val="24"/>
          <w:szCs w:val="24"/>
          <w:lang w:bidi="ar-EG"/>
        </w:rPr>
        <w:t>oral</w:t>
      </w:r>
      <w:r w:rsidRPr="004D1706">
        <w:rPr>
          <w:rFonts w:asciiTheme="majorBidi" w:hAnsiTheme="majorBidi" w:cstheme="majorBidi"/>
          <w:b/>
          <w:bCs/>
          <w:sz w:val="24"/>
          <w:szCs w:val="24"/>
          <w:lang w:bidi="ar-EG"/>
        </w:rPr>
        <w:t xml:space="preserve"> </w:t>
      </w:r>
      <w:r w:rsidRPr="004D1706">
        <w:rPr>
          <w:rFonts w:asciiTheme="majorBidi" w:hAnsiTheme="majorBidi" w:cstheme="majorBidi"/>
          <w:sz w:val="24"/>
          <w:szCs w:val="24"/>
          <w:lang w:bidi="ar-EG"/>
        </w:rPr>
        <w:t>via feed additives.</w:t>
      </w:r>
    </w:p>
    <w:p w14:paraId="14976522" w14:textId="77777777" w:rsidR="004D1706" w:rsidRPr="00F97072" w:rsidRDefault="004D1706" w:rsidP="00F97072">
      <w:pPr>
        <w:shd w:val="clear" w:color="auto" w:fill="FFFFFF"/>
        <w:autoSpaceDE w:val="0"/>
        <w:autoSpaceDN w:val="0"/>
        <w:adjustRightInd w:val="0"/>
        <w:spacing w:after="0" w:line="240" w:lineRule="auto"/>
        <w:rPr>
          <w:rFonts w:asciiTheme="majorBidi" w:hAnsiTheme="majorBidi" w:cstheme="majorBidi"/>
          <w:b/>
          <w:bCs/>
          <w:sz w:val="24"/>
          <w:szCs w:val="24"/>
          <w:lang w:bidi="ar-EG"/>
        </w:rPr>
      </w:pPr>
      <w:r w:rsidRPr="004D1706">
        <w:rPr>
          <w:rFonts w:asciiTheme="majorBidi" w:hAnsiTheme="majorBidi" w:cstheme="majorBidi"/>
          <w:sz w:val="24"/>
          <w:szCs w:val="24"/>
          <w:lang w:bidi="ar-EG"/>
        </w:rPr>
        <w:t>Broiler chickens and replacement chickens:</w:t>
      </w:r>
      <w:r w:rsidR="00CA7390">
        <w:rPr>
          <w:rFonts w:asciiTheme="majorBidi" w:hAnsiTheme="majorBidi" w:cstheme="majorBidi"/>
          <w:sz w:val="24"/>
          <w:szCs w:val="24"/>
          <w:lang w:bidi="ar-EG"/>
        </w:rPr>
        <w:t xml:space="preserve"> </w:t>
      </w:r>
      <w:r w:rsidR="00CA7390" w:rsidRPr="00CA7390">
        <w:rPr>
          <w:rFonts w:asciiTheme="majorBidi" w:hAnsiTheme="majorBidi" w:cstheme="majorBidi"/>
          <w:sz w:val="24"/>
          <w:szCs w:val="24"/>
          <w:lang w:bidi="ar-EG"/>
        </w:rPr>
        <w:t>454 gm per ton of feed.</w:t>
      </w:r>
    </w:p>
    <w:p w14:paraId="0F0F794F" w14:textId="77777777" w:rsidR="004D1706" w:rsidRPr="00131E9F" w:rsidRDefault="004D1706" w:rsidP="004D1706">
      <w:pPr>
        <w:shd w:val="clear" w:color="auto" w:fill="FFFFFF"/>
        <w:autoSpaceDE w:val="0"/>
        <w:autoSpaceDN w:val="0"/>
        <w:adjustRightInd w:val="0"/>
        <w:spacing w:after="0" w:line="240" w:lineRule="auto"/>
        <w:rPr>
          <w:rFonts w:asciiTheme="majorBidi" w:hAnsiTheme="majorBidi" w:cstheme="majorBidi"/>
          <w:sz w:val="10"/>
          <w:szCs w:val="10"/>
          <w:lang w:bidi="ar-EG"/>
        </w:rPr>
      </w:pPr>
    </w:p>
    <w:p w14:paraId="5FAD88C4" w14:textId="77777777" w:rsidR="004D1706" w:rsidRPr="00131E9F" w:rsidRDefault="004D1706" w:rsidP="00131E9F">
      <w:pPr>
        <w:widowControl w:val="0"/>
        <w:autoSpaceDE w:val="0"/>
        <w:autoSpaceDN w:val="0"/>
        <w:adjustRightInd w:val="0"/>
        <w:spacing w:after="0" w:line="240" w:lineRule="auto"/>
        <w:rPr>
          <w:rFonts w:asciiTheme="majorBidi" w:hAnsiTheme="majorBidi" w:cstheme="majorBidi"/>
          <w:b/>
          <w:bCs/>
          <w:spacing w:val="-2"/>
          <w:sz w:val="24"/>
          <w:szCs w:val="24"/>
          <w:u w:val="single"/>
          <w:lang w:bidi="ar-EG"/>
        </w:rPr>
      </w:pPr>
      <w:r w:rsidRPr="004D1706">
        <w:rPr>
          <w:rFonts w:asciiTheme="majorBidi" w:hAnsiTheme="majorBidi" w:cstheme="majorBidi"/>
          <w:b/>
          <w:bCs/>
          <w:spacing w:val="-2"/>
          <w:sz w:val="24"/>
          <w:szCs w:val="24"/>
          <w:u w:val="single"/>
          <w:lang w:bidi="ar-EG"/>
        </w:rPr>
        <w:t>Warning and precautions:</w:t>
      </w:r>
      <w:r w:rsidRPr="004D1706">
        <w:rPr>
          <w:rFonts w:asciiTheme="majorBidi" w:hAnsiTheme="majorBidi" w:cstheme="majorBidi"/>
          <w:sz w:val="24"/>
          <w:szCs w:val="24"/>
          <w:lang w:bidi="ar-EG"/>
        </w:rPr>
        <w:br/>
        <w:t xml:space="preserve">Use as the sole Source of </w:t>
      </w:r>
      <w:proofErr w:type="spellStart"/>
      <w:r w:rsidRPr="004D1706">
        <w:rPr>
          <w:rFonts w:asciiTheme="majorBidi" w:hAnsiTheme="majorBidi" w:cstheme="majorBidi"/>
          <w:sz w:val="24"/>
          <w:szCs w:val="24"/>
          <w:lang w:bidi="ar-EG"/>
        </w:rPr>
        <w:t>amprolium</w:t>
      </w:r>
      <w:proofErr w:type="spellEnd"/>
      <w:r w:rsidRPr="004D1706">
        <w:rPr>
          <w:rFonts w:asciiTheme="majorBidi" w:hAnsiTheme="majorBidi" w:cstheme="majorBidi"/>
          <w:sz w:val="24"/>
          <w:szCs w:val="24"/>
          <w:lang w:bidi="ar-EG"/>
        </w:rPr>
        <w:t>.</w:t>
      </w:r>
    </w:p>
    <w:p w14:paraId="1F64A278" w14:textId="77777777" w:rsidR="004D1706" w:rsidRPr="00131E9F" w:rsidRDefault="004D1706" w:rsidP="004D1706">
      <w:pPr>
        <w:tabs>
          <w:tab w:val="left" w:pos="8751"/>
          <w:tab w:val="left" w:pos="9460"/>
        </w:tabs>
        <w:spacing w:after="0" w:line="240" w:lineRule="auto"/>
        <w:rPr>
          <w:rFonts w:asciiTheme="majorBidi" w:hAnsiTheme="majorBidi" w:cstheme="majorBidi"/>
          <w:sz w:val="10"/>
          <w:szCs w:val="10"/>
          <w:lang w:bidi="ar-EG"/>
        </w:rPr>
      </w:pPr>
      <w:r w:rsidRPr="004D1706">
        <w:rPr>
          <w:rFonts w:asciiTheme="majorBidi" w:hAnsiTheme="majorBidi" w:cstheme="majorBidi"/>
          <w:sz w:val="24"/>
          <w:szCs w:val="24"/>
          <w:lang w:bidi="ar-EG"/>
        </w:rPr>
        <w:t>If losses exceed 0.5% in a 2-day period, obtain an accurate diagnosis, and follow the instructions of your veterinarian or poultry pathologist. Losses may result from intercurrent disease or other conditions affecting drug intake which can contribute to the virulence of coccidiosis under field conditions.</w:t>
      </w:r>
      <w:r w:rsidRPr="004D1706">
        <w:rPr>
          <w:rFonts w:asciiTheme="majorBidi" w:hAnsiTheme="majorBidi" w:cstheme="majorBidi"/>
          <w:sz w:val="24"/>
          <w:szCs w:val="24"/>
          <w:lang w:bidi="ar-EG"/>
        </w:rPr>
        <w:br/>
      </w:r>
    </w:p>
    <w:p w14:paraId="72B99235"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b/>
          <w:bCs/>
          <w:spacing w:val="-2"/>
          <w:sz w:val="24"/>
          <w:szCs w:val="24"/>
          <w:u w:val="single"/>
          <w:lang w:bidi="ar-EG"/>
        </w:rPr>
      </w:pPr>
      <w:r w:rsidRPr="004D1706">
        <w:rPr>
          <w:rFonts w:asciiTheme="majorBidi" w:hAnsiTheme="majorBidi" w:cstheme="majorBidi"/>
          <w:b/>
          <w:bCs/>
          <w:spacing w:val="-2"/>
          <w:sz w:val="24"/>
          <w:szCs w:val="24"/>
          <w:u w:val="single"/>
          <w:lang w:bidi="ar-EG"/>
        </w:rPr>
        <w:t>Contra - Indications:</w:t>
      </w:r>
    </w:p>
    <w:p w14:paraId="542AF96F" w14:textId="77777777" w:rsidR="004D1706" w:rsidRPr="004D1706" w:rsidRDefault="004D1706" w:rsidP="004D1706">
      <w:pPr>
        <w:spacing w:after="0" w:line="240" w:lineRule="auto"/>
        <w:rPr>
          <w:rFonts w:asciiTheme="majorBidi" w:hAnsiTheme="majorBidi" w:cstheme="majorBidi"/>
          <w:sz w:val="24"/>
          <w:szCs w:val="24"/>
        </w:rPr>
      </w:pPr>
      <w:r w:rsidRPr="004D1706">
        <w:rPr>
          <w:rFonts w:asciiTheme="majorBidi" w:hAnsiTheme="majorBidi" w:cstheme="majorBidi"/>
          <w:sz w:val="24"/>
          <w:szCs w:val="24"/>
        </w:rPr>
        <w:t>Do not use in birds which are producing or may in the future produce eggs for human consumption.</w:t>
      </w:r>
    </w:p>
    <w:p w14:paraId="0FAFECAC" w14:textId="77777777" w:rsidR="004D1706" w:rsidRDefault="004D1706" w:rsidP="004D1706">
      <w:pPr>
        <w:spacing w:after="0" w:line="240" w:lineRule="auto"/>
        <w:rPr>
          <w:rFonts w:asciiTheme="majorBidi" w:hAnsiTheme="majorBidi" w:cstheme="majorBidi"/>
          <w:sz w:val="24"/>
          <w:szCs w:val="24"/>
          <w:lang w:bidi="ar-EG"/>
        </w:rPr>
      </w:pPr>
      <w:r w:rsidRPr="004D1706">
        <w:rPr>
          <w:rFonts w:asciiTheme="majorBidi" w:hAnsiTheme="majorBidi" w:cstheme="majorBidi"/>
          <w:sz w:val="24"/>
          <w:szCs w:val="24"/>
          <w:lang w:bidi="ar-EG"/>
        </w:rPr>
        <w:t>Do not use</w:t>
      </w:r>
      <w:r w:rsidR="00131E9F">
        <w:rPr>
          <w:rFonts w:asciiTheme="majorBidi" w:hAnsiTheme="majorBidi" w:cstheme="majorBidi"/>
          <w:sz w:val="24"/>
          <w:szCs w:val="24"/>
          <w:lang w:bidi="ar-EG"/>
        </w:rPr>
        <w:t xml:space="preserve"> in feeds containing bentonite.</w:t>
      </w:r>
    </w:p>
    <w:p w14:paraId="6B1731B0" w14:textId="77777777" w:rsidR="00131E9F" w:rsidRPr="00131E9F" w:rsidRDefault="00131E9F" w:rsidP="004D1706">
      <w:pPr>
        <w:spacing w:after="0" w:line="240" w:lineRule="auto"/>
        <w:rPr>
          <w:rFonts w:asciiTheme="majorBidi" w:hAnsiTheme="majorBidi" w:cstheme="majorBidi"/>
          <w:sz w:val="10"/>
          <w:szCs w:val="10"/>
        </w:rPr>
      </w:pPr>
    </w:p>
    <w:p w14:paraId="73DA1768" w14:textId="77777777" w:rsidR="004D1706" w:rsidRPr="004D1706" w:rsidRDefault="004D1706" w:rsidP="004D1706">
      <w:pPr>
        <w:shd w:val="clear" w:color="auto" w:fill="FFFFFF"/>
        <w:autoSpaceDE w:val="0"/>
        <w:autoSpaceDN w:val="0"/>
        <w:adjustRightInd w:val="0"/>
        <w:spacing w:after="0" w:line="240" w:lineRule="auto"/>
        <w:rPr>
          <w:rFonts w:asciiTheme="majorBidi" w:hAnsiTheme="majorBidi" w:cstheme="majorBidi"/>
          <w:b/>
          <w:bCs/>
          <w:spacing w:val="-2"/>
          <w:sz w:val="24"/>
          <w:szCs w:val="24"/>
          <w:u w:val="single"/>
          <w:lang w:bidi="ar-EG"/>
        </w:rPr>
      </w:pPr>
      <w:r w:rsidRPr="004D1706">
        <w:rPr>
          <w:rFonts w:asciiTheme="majorBidi" w:hAnsiTheme="majorBidi" w:cstheme="majorBidi"/>
          <w:b/>
          <w:bCs/>
          <w:spacing w:val="-2"/>
          <w:sz w:val="24"/>
          <w:szCs w:val="24"/>
          <w:u w:val="single"/>
          <w:lang w:bidi="ar-EG"/>
        </w:rPr>
        <w:t>Adverse Effects:</w:t>
      </w:r>
    </w:p>
    <w:p w14:paraId="10C0F555" w14:textId="77777777" w:rsidR="004D1706" w:rsidRDefault="004D1706" w:rsidP="00131E9F">
      <w:pPr>
        <w:shd w:val="clear" w:color="auto" w:fill="FFFFFF"/>
        <w:autoSpaceDE w:val="0"/>
        <w:autoSpaceDN w:val="0"/>
        <w:adjustRightInd w:val="0"/>
        <w:spacing w:after="0" w:line="240" w:lineRule="auto"/>
        <w:rPr>
          <w:rFonts w:asciiTheme="majorBidi" w:hAnsiTheme="majorBidi" w:cstheme="majorBidi"/>
          <w:sz w:val="24"/>
          <w:szCs w:val="24"/>
          <w:lang w:bidi="ar-EG"/>
        </w:rPr>
      </w:pPr>
      <w:r w:rsidRPr="004D1706">
        <w:rPr>
          <w:rFonts w:asciiTheme="majorBidi" w:hAnsiTheme="majorBidi" w:cstheme="majorBidi"/>
          <w:sz w:val="24"/>
          <w:szCs w:val="24"/>
          <w:lang w:bidi="ar-EG"/>
        </w:rPr>
        <w:t>If the diet is deficient in thiamine, paresis and polyneuritis may occur.</w:t>
      </w:r>
    </w:p>
    <w:p w14:paraId="55907DCB" w14:textId="77777777" w:rsidR="00131E9F" w:rsidRPr="00131E9F" w:rsidRDefault="00131E9F" w:rsidP="00131E9F">
      <w:pPr>
        <w:shd w:val="clear" w:color="auto" w:fill="FFFFFF"/>
        <w:autoSpaceDE w:val="0"/>
        <w:autoSpaceDN w:val="0"/>
        <w:adjustRightInd w:val="0"/>
        <w:spacing w:after="0" w:line="240" w:lineRule="auto"/>
        <w:rPr>
          <w:rFonts w:asciiTheme="majorBidi" w:hAnsiTheme="majorBidi" w:cstheme="majorBidi"/>
          <w:sz w:val="10"/>
          <w:szCs w:val="10"/>
          <w:lang w:bidi="ar-EG"/>
        </w:rPr>
      </w:pPr>
    </w:p>
    <w:p w14:paraId="2336AC44" w14:textId="77777777" w:rsidR="004D1706" w:rsidRPr="004D1706" w:rsidRDefault="004D1706" w:rsidP="00F524F9">
      <w:pPr>
        <w:spacing w:after="0" w:line="240" w:lineRule="auto"/>
        <w:rPr>
          <w:rFonts w:asciiTheme="majorBidi" w:hAnsiTheme="majorBidi" w:cstheme="majorBidi"/>
          <w:b/>
          <w:bCs/>
          <w:spacing w:val="-2"/>
          <w:sz w:val="24"/>
          <w:szCs w:val="24"/>
          <w:u w:val="single"/>
          <w:lang w:bidi="ar-EG"/>
        </w:rPr>
      </w:pPr>
      <w:r w:rsidRPr="004D1706">
        <w:rPr>
          <w:rFonts w:asciiTheme="majorBidi" w:hAnsiTheme="majorBidi" w:cstheme="majorBidi"/>
          <w:b/>
          <w:bCs/>
          <w:spacing w:val="-2"/>
          <w:sz w:val="24"/>
          <w:szCs w:val="24"/>
          <w:u w:val="single"/>
          <w:lang w:bidi="ar-EG"/>
        </w:rPr>
        <w:t>Withdrawal times:</w:t>
      </w:r>
    </w:p>
    <w:p w14:paraId="037B662D" w14:textId="77777777" w:rsidR="004D1706" w:rsidRDefault="004D1706" w:rsidP="004D1706">
      <w:pPr>
        <w:spacing w:after="0" w:line="240" w:lineRule="auto"/>
        <w:rPr>
          <w:rFonts w:asciiTheme="majorBidi" w:hAnsiTheme="majorBidi" w:cstheme="majorBidi"/>
          <w:sz w:val="24"/>
          <w:szCs w:val="24"/>
          <w:lang w:bidi="ar-EG"/>
        </w:rPr>
      </w:pPr>
      <w:r w:rsidRPr="004D1706">
        <w:rPr>
          <w:rFonts w:asciiTheme="majorBidi" w:hAnsiTheme="majorBidi" w:cstheme="majorBidi"/>
          <w:sz w:val="24"/>
          <w:szCs w:val="24"/>
          <w:lang w:bidi="ar-EG"/>
        </w:rPr>
        <w:t>Broiler chickens and replacement chickens</w:t>
      </w:r>
      <w:r w:rsidRPr="004D1706">
        <w:rPr>
          <w:rFonts w:asciiTheme="majorBidi" w:hAnsiTheme="majorBidi" w:cstheme="majorBidi"/>
          <w:sz w:val="24"/>
          <w:szCs w:val="24"/>
        </w:rPr>
        <w:t xml:space="preserve"> (Meat)</w:t>
      </w:r>
      <w:r w:rsidR="00131E9F">
        <w:rPr>
          <w:rFonts w:asciiTheme="majorBidi" w:hAnsiTheme="majorBidi" w:cstheme="majorBidi"/>
          <w:sz w:val="24"/>
          <w:szCs w:val="24"/>
          <w:lang w:bidi="ar-EG"/>
        </w:rPr>
        <w:t>: 5 days.</w:t>
      </w:r>
    </w:p>
    <w:p w14:paraId="300B8C0A" w14:textId="77777777" w:rsidR="00131E9F" w:rsidRPr="00131E9F" w:rsidRDefault="00131E9F" w:rsidP="004D1706">
      <w:pPr>
        <w:spacing w:after="0" w:line="240" w:lineRule="auto"/>
        <w:rPr>
          <w:rFonts w:asciiTheme="majorBidi" w:hAnsiTheme="majorBidi" w:cstheme="majorBidi"/>
          <w:sz w:val="10"/>
          <w:szCs w:val="10"/>
        </w:rPr>
      </w:pPr>
    </w:p>
    <w:p w14:paraId="46081E3E" w14:textId="77777777" w:rsidR="004D1706" w:rsidRPr="004D1706" w:rsidRDefault="004D1706" w:rsidP="004D1706">
      <w:pPr>
        <w:tabs>
          <w:tab w:val="left" w:pos="8751"/>
          <w:tab w:val="left" w:pos="9460"/>
        </w:tabs>
        <w:spacing w:after="0" w:line="240" w:lineRule="auto"/>
        <w:ind w:right="-142"/>
        <w:outlineLvl w:val="0"/>
        <w:rPr>
          <w:rFonts w:asciiTheme="majorBidi" w:hAnsiTheme="majorBidi" w:cstheme="majorBidi"/>
          <w:b/>
          <w:bCs/>
          <w:sz w:val="24"/>
          <w:szCs w:val="24"/>
          <w:lang w:bidi="ar-EG"/>
        </w:rPr>
      </w:pPr>
      <w:r w:rsidRPr="004D1706">
        <w:rPr>
          <w:rFonts w:asciiTheme="majorBidi" w:hAnsiTheme="majorBidi" w:cstheme="majorBidi"/>
          <w:b/>
          <w:bCs/>
          <w:spacing w:val="-2"/>
          <w:sz w:val="24"/>
          <w:szCs w:val="24"/>
          <w:u w:val="single"/>
          <w:lang w:bidi="ar-EG"/>
        </w:rPr>
        <w:t>Storage:</w:t>
      </w:r>
    </w:p>
    <w:p w14:paraId="407D1CB8" w14:textId="77777777" w:rsidR="004D1706" w:rsidRDefault="004D1706" w:rsidP="00131E9F">
      <w:pPr>
        <w:tabs>
          <w:tab w:val="left" w:pos="8751"/>
          <w:tab w:val="left" w:pos="9460"/>
        </w:tabs>
        <w:spacing w:after="0" w:line="240" w:lineRule="auto"/>
        <w:ind w:right="-142"/>
        <w:outlineLvl w:val="0"/>
        <w:rPr>
          <w:rFonts w:asciiTheme="majorBidi" w:hAnsiTheme="majorBidi" w:cstheme="majorBidi"/>
          <w:sz w:val="24"/>
          <w:szCs w:val="24"/>
          <w:lang w:bidi="ar-EG"/>
        </w:rPr>
      </w:pPr>
      <w:r w:rsidRPr="004D1706">
        <w:rPr>
          <w:rFonts w:asciiTheme="majorBidi" w:hAnsiTheme="majorBidi" w:cstheme="majorBidi"/>
          <w:sz w:val="24"/>
          <w:szCs w:val="24"/>
          <w:lang w:bidi="ar-EG"/>
        </w:rPr>
        <w:t>Store at temperature not exceeding 30ºC, in dry place and to be used immediately after opening</w:t>
      </w:r>
      <w:r w:rsidR="00131E9F">
        <w:rPr>
          <w:rFonts w:asciiTheme="majorBidi" w:hAnsiTheme="majorBidi" w:cstheme="majorBidi"/>
          <w:sz w:val="24"/>
          <w:szCs w:val="24"/>
          <w:lang w:bidi="ar-EG"/>
        </w:rPr>
        <w:t xml:space="preserve"> a</w:t>
      </w:r>
      <w:r w:rsidR="00131E9F" w:rsidRPr="00131E9F">
        <w:rPr>
          <w:rFonts w:asciiTheme="majorBidi" w:hAnsiTheme="majorBidi" w:cstheme="majorBidi"/>
          <w:sz w:val="24"/>
          <w:szCs w:val="24"/>
          <w:lang w:bidi="ar-EG"/>
        </w:rPr>
        <w:t>nd mixing with feed</w:t>
      </w:r>
      <w:r w:rsidRPr="004D1706">
        <w:rPr>
          <w:rFonts w:asciiTheme="majorBidi" w:hAnsiTheme="majorBidi" w:cstheme="majorBidi"/>
          <w:sz w:val="24"/>
          <w:szCs w:val="24"/>
          <w:lang w:bidi="ar-EG"/>
        </w:rPr>
        <w:t>.</w:t>
      </w:r>
    </w:p>
    <w:p w14:paraId="1AC3A3C6" w14:textId="77777777" w:rsidR="00131E9F" w:rsidRPr="00131E9F" w:rsidRDefault="00131E9F" w:rsidP="00131E9F">
      <w:pPr>
        <w:tabs>
          <w:tab w:val="left" w:pos="8751"/>
          <w:tab w:val="left" w:pos="9460"/>
        </w:tabs>
        <w:spacing w:after="0" w:line="240" w:lineRule="auto"/>
        <w:ind w:right="-142"/>
        <w:outlineLvl w:val="0"/>
        <w:rPr>
          <w:rFonts w:asciiTheme="majorBidi" w:hAnsiTheme="majorBidi" w:cstheme="majorBidi"/>
          <w:b/>
          <w:bCs/>
          <w:sz w:val="10"/>
          <w:szCs w:val="10"/>
          <w:rtl/>
          <w:lang w:bidi="ar-EG"/>
        </w:rPr>
      </w:pPr>
    </w:p>
    <w:p w14:paraId="5E6EB01B" w14:textId="77777777" w:rsidR="00EC5160" w:rsidRPr="00131E9F" w:rsidRDefault="004D1706" w:rsidP="00131E9F">
      <w:pPr>
        <w:spacing w:after="0" w:line="240" w:lineRule="auto"/>
        <w:rPr>
          <w:rFonts w:asciiTheme="majorBidi" w:hAnsiTheme="majorBidi" w:cstheme="majorBidi"/>
          <w:b/>
          <w:bCs/>
          <w:spacing w:val="-2"/>
          <w:sz w:val="24"/>
          <w:szCs w:val="24"/>
          <w:u w:val="single"/>
          <w:lang w:bidi="ar-EG"/>
        </w:rPr>
      </w:pPr>
      <w:r w:rsidRPr="004D1706">
        <w:rPr>
          <w:rFonts w:asciiTheme="majorBidi" w:hAnsiTheme="majorBidi" w:cstheme="majorBidi"/>
          <w:b/>
          <w:bCs/>
          <w:spacing w:val="-2"/>
          <w:sz w:val="24"/>
          <w:szCs w:val="24"/>
          <w:u w:val="single"/>
          <w:lang w:bidi="ar-EG"/>
        </w:rPr>
        <w:t>Package:</w:t>
      </w:r>
    </w:p>
    <w:p w14:paraId="5766D918" w14:textId="77777777" w:rsidR="00131E9F" w:rsidRDefault="00131E9F" w:rsidP="00131E9F">
      <w:pPr>
        <w:spacing w:after="0" w:line="240" w:lineRule="auto"/>
        <w:rPr>
          <w:rFonts w:ascii="Times New Roman" w:hAnsi="Times New Roman" w:cs="Times New Roman"/>
          <w:sz w:val="24"/>
          <w:szCs w:val="24"/>
          <w:lang w:eastAsia="ar-SA"/>
        </w:rPr>
      </w:pPr>
      <w:r w:rsidRPr="00C611CF">
        <w:rPr>
          <w:rFonts w:ascii="Times New Roman" w:hAnsi="Times New Roman" w:cs="Times New Roman"/>
          <w:sz w:val="24"/>
          <w:szCs w:val="24"/>
          <w:lang w:eastAsia="ar-SA"/>
        </w:rPr>
        <w:t>Transparent plastic LDPE bag containing</w:t>
      </w:r>
      <w:r>
        <w:rPr>
          <w:rFonts w:ascii="Times New Roman" w:hAnsi="Times New Roman" w:cs="Times New Roman"/>
          <w:sz w:val="24"/>
          <w:szCs w:val="24"/>
          <w:lang w:eastAsia="ar-SA"/>
        </w:rPr>
        <w:t xml:space="preserve"> 20, 10</w:t>
      </w:r>
      <w:r w:rsidRPr="00C611CF">
        <w:rPr>
          <w:rFonts w:ascii="Times New Roman" w:hAnsi="Times New Roman" w:cs="Times New Roman"/>
          <w:sz w:val="24"/>
          <w:szCs w:val="24"/>
          <w:lang w:eastAsia="ar-SA"/>
        </w:rPr>
        <w:t>0</w:t>
      </w:r>
      <w:r>
        <w:rPr>
          <w:rFonts w:ascii="Times New Roman" w:hAnsi="Times New Roman" w:cs="Times New Roman"/>
          <w:sz w:val="24"/>
          <w:szCs w:val="24"/>
          <w:lang w:eastAsia="ar-SA"/>
        </w:rPr>
        <w:t xml:space="preserve">, 250, 500, 1000 </w:t>
      </w:r>
      <w:r w:rsidRPr="00C611CF">
        <w:rPr>
          <w:rFonts w:ascii="Times New Roman" w:hAnsi="Times New Roman" w:cs="Times New Roman"/>
          <w:sz w:val="24"/>
          <w:szCs w:val="24"/>
          <w:lang w:eastAsia="ar-SA"/>
        </w:rPr>
        <w:t>gm</w:t>
      </w:r>
      <w:r>
        <w:rPr>
          <w:rFonts w:ascii="Times New Roman" w:hAnsi="Times New Roman" w:cs="Times New Roman"/>
          <w:sz w:val="24"/>
          <w:szCs w:val="24"/>
          <w:lang w:eastAsia="ar-SA"/>
        </w:rPr>
        <w:t xml:space="preserve"> </w:t>
      </w:r>
      <w:proofErr w:type="gramStart"/>
      <w:r>
        <w:rPr>
          <w:rFonts w:ascii="Times New Roman" w:hAnsi="Times New Roman" w:cs="Times New Roman"/>
          <w:sz w:val="24"/>
          <w:szCs w:val="24"/>
          <w:lang w:eastAsia="ar-SA"/>
        </w:rPr>
        <w:t xml:space="preserve">powder </w:t>
      </w:r>
      <w:r w:rsidRPr="00C611CF">
        <w:rPr>
          <w:rFonts w:ascii="Times New Roman" w:hAnsi="Times New Roman" w:cs="Times New Roman"/>
          <w:sz w:val="24"/>
          <w:szCs w:val="24"/>
          <w:lang w:eastAsia="ar-SA"/>
        </w:rPr>
        <w:t xml:space="preserve"> in</w:t>
      </w:r>
      <w:proofErr w:type="gramEnd"/>
      <w:r w:rsidRPr="00C611CF">
        <w:rPr>
          <w:rFonts w:ascii="Times New Roman" w:hAnsi="Times New Roman" w:cs="Times New Roman"/>
          <w:sz w:val="24"/>
          <w:szCs w:val="24"/>
          <w:lang w:eastAsia="ar-SA"/>
        </w:rPr>
        <w:t xml:space="preserve"> HDPE</w:t>
      </w:r>
      <w:r>
        <w:rPr>
          <w:rFonts w:ascii="Times New Roman" w:hAnsi="Times New Roman" w:cs="Times New Roman"/>
          <w:sz w:val="24"/>
          <w:szCs w:val="24"/>
          <w:lang w:eastAsia="ar-SA"/>
        </w:rPr>
        <w:t xml:space="preserve"> </w:t>
      </w:r>
      <w:r w:rsidRPr="00C611CF">
        <w:rPr>
          <w:rFonts w:ascii="Times New Roman" w:hAnsi="Times New Roman" w:cs="Times New Roman"/>
          <w:sz w:val="24"/>
          <w:szCs w:val="24"/>
          <w:lang w:eastAsia="ar-SA"/>
        </w:rPr>
        <w:t xml:space="preserve"> plastic</w:t>
      </w:r>
      <w:r>
        <w:rPr>
          <w:rFonts w:ascii="Times New Roman" w:hAnsi="Times New Roman" w:cs="Times New Roman"/>
          <w:sz w:val="24"/>
          <w:szCs w:val="24"/>
          <w:lang w:eastAsia="ar-SA"/>
        </w:rPr>
        <w:t xml:space="preserve"> jar </w:t>
      </w:r>
      <w:r w:rsidRPr="00C611CF">
        <w:rPr>
          <w:rFonts w:ascii="Times New Roman" w:hAnsi="Times New Roman" w:cs="Times New Roman"/>
          <w:sz w:val="24"/>
          <w:szCs w:val="24"/>
          <w:lang w:eastAsia="ar-SA"/>
        </w:rPr>
        <w:t>with HDPE</w:t>
      </w:r>
      <w:r>
        <w:rPr>
          <w:rFonts w:ascii="Times New Roman" w:hAnsi="Times New Roman" w:cs="Times New Roman"/>
          <w:sz w:val="24"/>
          <w:szCs w:val="24"/>
          <w:lang w:eastAsia="ar-SA"/>
        </w:rPr>
        <w:t xml:space="preserve"> </w:t>
      </w:r>
      <w:r w:rsidRPr="00C611CF">
        <w:rPr>
          <w:rFonts w:ascii="Times New Roman" w:hAnsi="Times New Roman" w:cs="Times New Roman"/>
          <w:sz w:val="24"/>
          <w:szCs w:val="24"/>
          <w:lang w:eastAsia="ar-SA"/>
        </w:rPr>
        <w:t xml:space="preserve"> plastic cap with an outer label and insert.</w:t>
      </w:r>
    </w:p>
    <w:p w14:paraId="1FA34D08" w14:textId="77777777" w:rsidR="00131E9F" w:rsidRPr="00F74424" w:rsidRDefault="00131E9F" w:rsidP="004D1706">
      <w:pPr>
        <w:spacing w:after="0" w:line="240" w:lineRule="auto"/>
        <w:rPr>
          <w:rFonts w:asciiTheme="majorBidi" w:hAnsiTheme="majorBidi" w:cstheme="majorBidi"/>
          <w:sz w:val="24"/>
          <w:szCs w:val="24"/>
          <w:lang w:bidi="ar-EG"/>
        </w:rPr>
      </w:pPr>
    </w:p>
    <w:p w14:paraId="56CEE12E" w14:textId="77777777" w:rsidR="00854775" w:rsidRDefault="00854775" w:rsidP="00EC5160">
      <w:pPr>
        <w:spacing w:after="0" w:line="240" w:lineRule="auto"/>
        <w:jc w:val="center"/>
        <w:rPr>
          <w:rFonts w:asciiTheme="majorBidi" w:hAnsiTheme="majorBidi" w:cstheme="majorBidi"/>
          <w:sz w:val="24"/>
          <w:szCs w:val="24"/>
          <w:lang w:bidi="ar-EG"/>
        </w:rPr>
      </w:pPr>
    </w:p>
    <w:p w14:paraId="59A1812B" w14:textId="6478312C" w:rsidR="00986B95" w:rsidRPr="00F74424" w:rsidRDefault="00115E24" w:rsidP="00EC5160">
      <w:pPr>
        <w:spacing w:after="0" w:line="240" w:lineRule="auto"/>
        <w:jc w:val="center"/>
        <w:rPr>
          <w:rFonts w:asciiTheme="majorBidi" w:hAnsiTheme="majorBidi" w:cstheme="majorBidi"/>
          <w:sz w:val="24"/>
          <w:szCs w:val="24"/>
          <w:lang w:bidi="ar-EG"/>
        </w:rPr>
      </w:pPr>
      <w:r w:rsidRPr="00F74424">
        <w:rPr>
          <w:rFonts w:asciiTheme="majorBidi" w:hAnsiTheme="majorBidi" w:cstheme="majorBidi"/>
          <w:sz w:val="24"/>
          <w:szCs w:val="24"/>
          <w:lang w:bidi="ar-EG"/>
        </w:rPr>
        <w:t xml:space="preserve">Manufactured by </w:t>
      </w:r>
      <w:r w:rsidR="006F5696">
        <w:rPr>
          <w:rFonts w:asciiTheme="majorBidi" w:hAnsiTheme="majorBidi" w:cstheme="majorBidi"/>
          <w:sz w:val="24"/>
          <w:szCs w:val="24"/>
          <w:lang w:bidi="ar-EG"/>
        </w:rPr>
        <w:t>Eva Pharma for pharmaceuticals and medical appliances (Eva Pharma) For EVAPHARMA for Pharmaceutical industries (EVAPHARMA)</w:t>
      </w:r>
    </w:p>
    <w:sectPr w:rsidR="00986B95" w:rsidRPr="00F74424" w:rsidSect="00131E9F">
      <w:headerReference w:type="default" r:id="rId8"/>
      <w:footerReference w:type="default" r:id="rId9"/>
      <w:pgSz w:w="11906" w:h="16838" w:code="9"/>
      <w:pgMar w:top="360" w:right="720" w:bottom="630" w:left="720" w:header="90" w:footer="85"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8CB47" w14:textId="77777777" w:rsidR="004A2A89" w:rsidRDefault="004A2A89" w:rsidP="00415BB8">
      <w:pPr>
        <w:spacing w:after="0" w:line="240" w:lineRule="auto"/>
      </w:pPr>
      <w:r>
        <w:separator/>
      </w:r>
    </w:p>
  </w:endnote>
  <w:endnote w:type="continuationSeparator" w:id="0">
    <w:p w14:paraId="0B0290AB" w14:textId="77777777" w:rsidR="004A2A89" w:rsidRDefault="004A2A89" w:rsidP="00415B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86864" w14:textId="2E427085" w:rsidR="00415BB8" w:rsidRPr="001411F4" w:rsidRDefault="00415BB8" w:rsidP="001411F4">
    <w:pPr>
      <w:bidi/>
      <w:spacing w:after="0" w:line="240" w:lineRule="auto"/>
      <w:jc w:val="center"/>
      <w:rPr>
        <w:rFonts w:ascii="Times New Roman" w:hAnsi="Times New Roman" w:cs="Times New Roman"/>
        <w:b/>
        <w:bCs/>
        <w:sz w:val="24"/>
        <w:szCs w:val="24"/>
        <w:lang w:bidi="ar-EG"/>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6D575F" w14:textId="77777777" w:rsidR="004A2A89" w:rsidRDefault="004A2A89" w:rsidP="00415BB8">
      <w:pPr>
        <w:spacing w:after="0" w:line="240" w:lineRule="auto"/>
      </w:pPr>
      <w:r>
        <w:separator/>
      </w:r>
    </w:p>
  </w:footnote>
  <w:footnote w:type="continuationSeparator" w:id="0">
    <w:p w14:paraId="7E3BBE8A" w14:textId="77777777" w:rsidR="004A2A89" w:rsidRDefault="004A2A89" w:rsidP="00415B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E222" w14:textId="75FAB6C4" w:rsidR="00415BB8" w:rsidRPr="006F5696" w:rsidRDefault="00415BB8" w:rsidP="006F5696">
    <w:pPr>
      <w:bidi/>
      <w:spacing w:after="0" w:line="240" w:lineRule="auto"/>
      <w:rPr>
        <w:rFonts w:ascii="Times New Roman" w:hAnsi="Times New Roman" w:cs="Times New Roman"/>
        <w:b/>
        <w:bCs/>
        <w:color w:val="000000"/>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46F02"/>
    <w:multiLevelType w:val="hybridMultilevel"/>
    <w:tmpl w:val="85801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8860BE"/>
    <w:multiLevelType w:val="hybridMultilevel"/>
    <w:tmpl w:val="2E5A9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587FA6"/>
    <w:multiLevelType w:val="multilevel"/>
    <w:tmpl w:val="CB725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81CB3"/>
    <w:multiLevelType w:val="hybridMultilevel"/>
    <w:tmpl w:val="5B3C937E"/>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9C0A12"/>
    <w:multiLevelType w:val="hybridMultilevel"/>
    <w:tmpl w:val="53AC4F92"/>
    <w:lvl w:ilvl="0" w:tplc="C43E19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15:restartNumberingAfterBreak="0">
    <w:nsid w:val="5F102306"/>
    <w:multiLevelType w:val="hybridMultilevel"/>
    <w:tmpl w:val="61AC8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4B17697"/>
    <w:multiLevelType w:val="hybridMultilevel"/>
    <w:tmpl w:val="531CC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6"/>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D29"/>
    <w:rsid w:val="00002BDD"/>
    <w:rsid w:val="00015F0C"/>
    <w:rsid w:val="0006202F"/>
    <w:rsid w:val="00074B7F"/>
    <w:rsid w:val="000809B4"/>
    <w:rsid w:val="000C00A1"/>
    <w:rsid w:val="000F0E6E"/>
    <w:rsid w:val="000F412E"/>
    <w:rsid w:val="0011124B"/>
    <w:rsid w:val="00115E24"/>
    <w:rsid w:val="00131E9F"/>
    <w:rsid w:val="00132775"/>
    <w:rsid w:val="001411F4"/>
    <w:rsid w:val="001531A6"/>
    <w:rsid w:val="00174CF9"/>
    <w:rsid w:val="00195EE6"/>
    <w:rsid w:val="001A610C"/>
    <w:rsid w:val="00206323"/>
    <w:rsid w:val="0021141A"/>
    <w:rsid w:val="002148E9"/>
    <w:rsid w:val="00222C5D"/>
    <w:rsid w:val="00245876"/>
    <w:rsid w:val="002633ED"/>
    <w:rsid w:val="0026702D"/>
    <w:rsid w:val="00277CFB"/>
    <w:rsid w:val="0028294C"/>
    <w:rsid w:val="00290409"/>
    <w:rsid w:val="00291FCF"/>
    <w:rsid w:val="00293E0B"/>
    <w:rsid w:val="002964D4"/>
    <w:rsid w:val="002A2457"/>
    <w:rsid w:val="002B190A"/>
    <w:rsid w:val="00311CD6"/>
    <w:rsid w:val="003509FD"/>
    <w:rsid w:val="003625C8"/>
    <w:rsid w:val="00381A74"/>
    <w:rsid w:val="0039128C"/>
    <w:rsid w:val="003B2004"/>
    <w:rsid w:val="003D02C2"/>
    <w:rsid w:val="003D6C3D"/>
    <w:rsid w:val="003D762F"/>
    <w:rsid w:val="003E6D06"/>
    <w:rsid w:val="00412B67"/>
    <w:rsid w:val="00415BB8"/>
    <w:rsid w:val="00423AEC"/>
    <w:rsid w:val="00423E35"/>
    <w:rsid w:val="00430200"/>
    <w:rsid w:val="0043134B"/>
    <w:rsid w:val="00437749"/>
    <w:rsid w:val="00454070"/>
    <w:rsid w:val="00460B73"/>
    <w:rsid w:val="00485CE4"/>
    <w:rsid w:val="004A16F3"/>
    <w:rsid w:val="004A2965"/>
    <w:rsid w:val="004A2A89"/>
    <w:rsid w:val="004B5C0A"/>
    <w:rsid w:val="004D1706"/>
    <w:rsid w:val="004D43D3"/>
    <w:rsid w:val="004F166B"/>
    <w:rsid w:val="004F1956"/>
    <w:rsid w:val="004F61ED"/>
    <w:rsid w:val="004F6581"/>
    <w:rsid w:val="004F721A"/>
    <w:rsid w:val="00504759"/>
    <w:rsid w:val="0051752C"/>
    <w:rsid w:val="00534009"/>
    <w:rsid w:val="00543860"/>
    <w:rsid w:val="00547A1C"/>
    <w:rsid w:val="00553A9C"/>
    <w:rsid w:val="0057738E"/>
    <w:rsid w:val="00580FE1"/>
    <w:rsid w:val="00585957"/>
    <w:rsid w:val="00594854"/>
    <w:rsid w:val="0059565D"/>
    <w:rsid w:val="005B4DD1"/>
    <w:rsid w:val="005B51F8"/>
    <w:rsid w:val="005C449E"/>
    <w:rsid w:val="006120BD"/>
    <w:rsid w:val="00660BE2"/>
    <w:rsid w:val="0067514A"/>
    <w:rsid w:val="00693E72"/>
    <w:rsid w:val="006944DF"/>
    <w:rsid w:val="006A1BB6"/>
    <w:rsid w:val="006D3A83"/>
    <w:rsid w:val="006E5205"/>
    <w:rsid w:val="006F5696"/>
    <w:rsid w:val="006F7926"/>
    <w:rsid w:val="007369EF"/>
    <w:rsid w:val="00761B8F"/>
    <w:rsid w:val="0077054D"/>
    <w:rsid w:val="0077212D"/>
    <w:rsid w:val="00794E64"/>
    <w:rsid w:val="007A4C63"/>
    <w:rsid w:val="007D47AB"/>
    <w:rsid w:val="007D796A"/>
    <w:rsid w:val="007F5EC5"/>
    <w:rsid w:val="00806309"/>
    <w:rsid w:val="008300CD"/>
    <w:rsid w:val="008456AD"/>
    <w:rsid w:val="008523EB"/>
    <w:rsid w:val="008536EC"/>
    <w:rsid w:val="00854775"/>
    <w:rsid w:val="00856265"/>
    <w:rsid w:val="00880755"/>
    <w:rsid w:val="0088742C"/>
    <w:rsid w:val="0089209E"/>
    <w:rsid w:val="008B42D9"/>
    <w:rsid w:val="008C0E55"/>
    <w:rsid w:val="008D2EB3"/>
    <w:rsid w:val="009030BF"/>
    <w:rsid w:val="00922BC3"/>
    <w:rsid w:val="0092558B"/>
    <w:rsid w:val="00932E7C"/>
    <w:rsid w:val="009345DC"/>
    <w:rsid w:val="009414C8"/>
    <w:rsid w:val="00943302"/>
    <w:rsid w:val="0094643F"/>
    <w:rsid w:val="00960164"/>
    <w:rsid w:val="00976BB8"/>
    <w:rsid w:val="00986B95"/>
    <w:rsid w:val="00997D75"/>
    <w:rsid w:val="009A547F"/>
    <w:rsid w:val="009A721F"/>
    <w:rsid w:val="009B1220"/>
    <w:rsid w:val="00A0494B"/>
    <w:rsid w:val="00A43B1F"/>
    <w:rsid w:val="00A52E05"/>
    <w:rsid w:val="00A55A90"/>
    <w:rsid w:val="00A615A1"/>
    <w:rsid w:val="00A74A2B"/>
    <w:rsid w:val="00AE497F"/>
    <w:rsid w:val="00B43E42"/>
    <w:rsid w:val="00B440E7"/>
    <w:rsid w:val="00B46657"/>
    <w:rsid w:val="00B53B5A"/>
    <w:rsid w:val="00B61B0B"/>
    <w:rsid w:val="00B623E9"/>
    <w:rsid w:val="00B746B0"/>
    <w:rsid w:val="00B925C5"/>
    <w:rsid w:val="00BA3F1D"/>
    <w:rsid w:val="00BC7BB3"/>
    <w:rsid w:val="00BE6CB0"/>
    <w:rsid w:val="00C02D29"/>
    <w:rsid w:val="00C16F60"/>
    <w:rsid w:val="00C50F9C"/>
    <w:rsid w:val="00C56BFB"/>
    <w:rsid w:val="00C90627"/>
    <w:rsid w:val="00CA7390"/>
    <w:rsid w:val="00CB0BCF"/>
    <w:rsid w:val="00CE3BDE"/>
    <w:rsid w:val="00CF1394"/>
    <w:rsid w:val="00D030DC"/>
    <w:rsid w:val="00D15CDF"/>
    <w:rsid w:val="00D46FBC"/>
    <w:rsid w:val="00D52298"/>
    <w:rsid w:val="00D61E88"/>
    <w:rsid w:val="00D72846"/>
    <w:rsid w:val="00D80D73"/>
    <w:rsid w:val="00D94B71"/>
    <w:rsid w:val="00DA0A0A"/>
    <w:rsid w:val="00DA2814"/>
    <w:rsid w:val="00DB2A25"/>
    <w:rsid w:val="00DC5E5B"/>
    <w:rsid w:val="00DE32CF"/>
    <w:rsid w:val="00DF44D1"/>
    <w:rsid w:val="00E05268"/>
    <w:rsid w:val="00E202F5"/>
    <w:rsid w:val="00E34CAB"/>
    <w:rsid w:val="00E61328"/>
    <w:rsid w:val="00E75204"/>
    <w:rsid w:val="00E95971"/>
    <w:rsid w:val="00EA3C17"/>
    <w:rsid w:val="00EB044D"/>
    <w:rsid w:val="00EC5160"/>
    <w:rsid w:val="00ED249D"/>
    <w:rsid w:val="00F1080A"/>
    <w:rsid w:val="00F11446"/>
    <w:rsid w:val="00F26A11"/>
    <w:rsid w:val="00F347DC"/>
    <w:rsid w:val="00F41E47"/>
    <w:rsid w:val="00F46C59"/>
    <w:rsid w:val="00F524F9"/>
    <w:rsid w:val="00F53981"/>
    <w:rsid w:val="00F74424"/>
    <w:rsid w:val="00F82816"/>
    <w:rsid w:val="00F87946"/>
    <w:rsid w:val="00F90A01"/>
    <w:rsid w:val="00F945AE"/>
    <w:rsid w:val="00F97072"/>
    <w:rsid w:val="00FA184A"/>
    <w:rsid w:val="00FA23CE"/>
    <w:rsid w:val="00FA735D"/>
    <w:rsid w:val="00FB60AC"/>
    <w:rsid w:val="00FC603C"/>
    <w:rsid w:val="00FC6270"/>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3BF83"/>
  <w15:docId w15:val="{83C4FF29-4E61-4974-8EAA-7E0D20CC1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B95"/>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B0B"/>
    <w:pPr>
      <w:ind w:left="720"/>
      <w:contextualSpacing/>
    </w:pPr>
  </w:style>
  <w:style w:type="table" w:styleId="TableGrid">
    <w:name w:val="Table Grid"/>
    <w:basedOn w:val="TableNormal"/>
    <w:uiPriority w:val="59"/>
    <w:rsid w:val="00B61B0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6D3A83"/>
    <w:rPr>
      <w:color w:val="0000FF"/>
      <w:u w:val="single"/>
    </w:rPr>
  </w:style>
  <w:style w:type="paragraph" w:styleId="Header">
    <w:name w:val="header"/>
    <w:basedOn w:val="Normal"/>
    <w:link w:val="HeaderChar"/>
    <w:uiPriority w:val="99"/>
    <w:unhideWhenUsed/>
    <w:rsid w:val="00415BB8"/>
    <w:pPr>
      <w:tabs>
        <w:tab w:val="center" w:pos="4153"/>
        <w:tab w:val="right" w:pos="8306"/>
      </w:tabs>
      <w:bidi/>
      <w:spacing w:after="0" w:line="240" w:lineRule="auto"/>
    </w:pPr>
    <w:rPr>
      <w:rFonts w:eastAsia="Calibri"/>
    </w:rPr>
  </w:style>
  <w:style w:type="character" w:customStyle="1" w:styleId="HeaderChar">
    <w:name w:val="Header Char"/>
    <w:basedOn w:val="DefaultParagraphFont"/>
    <w:link w:val="Header"/>
    <w:uiPriority w:val="99"/>
    <w:rsid w:val="00415BB8"/>
  </w:style>
  <w:style w:type="paragraph" w:styleId="Footer">
    <w:name w:val="footer"/>
    <w:basedOn w:val="Normal"/>
    <w:link w:val="FooterChar"/>
    <w:uiPriority w:val="99"/>
    <w:unhideWhenUsed/>
    <w:rsid w:val="00415BB8"/>
    <w:pPr>
      <w:tabs>
        <w:tab w:val="center" w:pos="4153"/>
        <w:tab w:val="right" w:pos="8306"/>
      </w:tabs>
      <w:bidi/>
      <w:spacing w:after="0" w:line="240" w:lineRule="auto"/>
    </w:pPr>
    <w:rPr>
      <w:rFonts w:eastAsia="Calibri"/>
    </w:rPr>
  </w:style>
  <w:style w:type="character" w:customStyle="1" w:styleId="FooterChar">
    <w:name w:val="Footer Char"/>
    <w:basedOn w:val="DefaultParagraphFont"/>
    <w:link w:val="Footer"/>
    <w:uiPriority w:val="99"/>
    <w:rsid w:val="00415B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04719">
      <w:bodyDiv w:val="1"/>
      <w:marLeft w:val="0"/>
      <w:marRight w:val="0"/>
      <w:marTop w:val="0"/>
      <w:marBottom w:val="0"/>
      <w:divBdr>
        <w:top w:val="none" w:sz="0" w:space="0" w:color="auto"/>
        <w:left w:val="none" w:sz="0" w:space="0" w:color="auto"/>
        <w:bottom w:val="none" w:sz="0" w:space="0" w:color="auto"/>
        <w:right w:val="none" w:sz="0" w:space="0" w:color="auto"/>
      </w:divBdr>
    </w:div>
    <w:div w:id="834421199">
      <w:bodyDiv w:val="1"/>
      <w:marLeft w:val="0"/>
      <w:marRight w:val="0"/>
      <w:marTop w:val="0"/>
      <w:marBottom w:val="0"/>
      <w:divBdr>
        <w:top w:val="none" w:sz="0" w:space="0" w:color="auto"/>
        <w:left w:val="none" w:sz="0" w:space="0" w:color="auto"/>
        <w:bottom w:val="none" w:sz="0" w:space="0" w:color="auto"/>
        <w:right w:val="none" w:sz="0" w:space="0" w:color="auto"/>
      </w:divBdr>
    </w:div>
    <w:div w:id="857505540">
      <w:bodyDiv w:val="1"/>
      <w:marLeft w:val="0"/>
      <w:marRight w:val="0"/>
      <w:marTop w:val="0"/>
      <w:marBottom w:val="0"/>
      <w:divBdr>
        <w:top w:val="none" w:sz="0" w:space="0" w:color="auto"/>
        <w:left w:val="none" w:sz="0" w:space="0" w:color="auto"/>
        <w:bottom w:val="none" w:sz="0" w:space="0" w:color="auto"/>
        <w:right w:val="none" w:sz="0" w:space="0" w:color="auto"/>
      </w:divBdr>
    </w:div>
    <w:div w:id="1027758370">
      <w:bodyDiv w:val="1"/>
      <w:marLeft w:val="0"/>
      <w:marRight w:val="0"/>
      <w:marTop w:val="0"/>
      <w:marBottom w:val="0"/>
      <w:divBdr>
        <w:top w:val="none" w:sz="0" w:space="0" w:color="auto"/>
        <w:left w:val="none" w:sz="0" w:space="0" w:color="auto"/>
        <w:bottom w:val="none" w:sz="0" w:space="0" w:color="auto"/>
        <w:right w:val="none" w:sz="0" w:space="0" w:color="auto"/>
      </w:divBdr>
      <w:divsChild>
        <w:div w:id="1350909981">
          <w:marLeft w:val="0"/>
          <w:marRight w:val="0"/>
          <w:marTop w:val="0"/>
          <w:marBottom w:val="0"/>
          <w:divBdr>
            <w:top w:val="none" w:sz="0" w:space="0" w:color="auto"/>
            <w:left w:val="none" w:sz="0" w:space="0" w:color="auto"/>
            <w:bottom w:val="none" w:sz="0" w:space="0" w:color="auto"/>
            <w:right w:val="none" w:sz="0" w:space="0" w:color="auto"/>
          </w:divBdr>
          <w:divsChild>
            <w:div w:id="759909113">
              <w:marLeft w:val="0"/>
              <w:marRight w:val="0"/>
              <w:marTop w:val="0"/>
              <w:marBottom w:val="0"/>
              <w:divBdr>
                <w:top w:val="none" w:sz="0" w:space="0" w:color="auto"/>
                <w:left w:val="none" w:sz="0" w:space="0" w:color="auto"/>
                <w:bottom w:val="none" w:sz="0" w:space="0" w:color="auto"/>
                <w:right w:val="none" w:sz="0" w:space="0" w:color="auto"/>
              </w:divBdr>
              <w:divsChild>
                <w:div w:id="1337880491">
                  <w:marLeft w:val="0"/>
                  <w:marRight w:val="0"/>
                  <w:marTop w:val="0"/>
                  <w:marBottom w:val="0"/>
                  <w:divBdr>
                    <w:top w:val="none" w:sz="0" w:space="0" w:color="auto"/>
                    <w:left w:val="none" w:sz="0" w:space="0" w:color="auto"/>
                    <w:bottom w:val="none" w:sz="0" w:space="0" w:color="auto"/>
                    <w:right w:val="none" w:sz="0" w:space="0" w:color="auto"/>
                  </w:divBdr>
                  <w:divsChild>
                    <w:div w:id="266891891">
                      <w:marLeft w:val="0"/>
                      <w:marRight w:val="0"/>
                      <w:marTop w:val="0"/>
                      <w:marBottom w:val="0"/>
                      <w:divBdr>
                        <w:top w:val="none" w:sz="0" w:space="0" w:color="auto"/>
                        <w:left w:val="none" w:sz="0" w:space="0" w:color="auto"/>
                        <w:bottom w:val="none" w:sz="0" w:space="0" w:color="auto"/>
                        <w:right w:val="none" w:sz="0" w:space="0" w:color="auto"/>
                      </w:divBdr>
                      <w:divsChild>
                        <w:div w:id="829829003">
                          <w:marLeft w:val="0"/>
                          <w:marRight w:val="0"/>
                          <w:marTop w:val="0"/>
                          <w:marBottom w:val="0"/>
                          <w:divBdr>
                            <w:top w:val="none" w:sz="0" w:space="0" w:color="auto"/>
                            <w:left w:val="none" w:sz="0" w:space="0" w:color="auto"/>
                            <w:bottom w:val="none" w:sz="0" w:space="0" w:color="auto"/>
                            <w:right w:val="none" w:sz="0" w:space="0" w:color="auto"/>
                          </w:divBdr>
                          <w:divsChild>
                            <w:div w:id="918058470">
                              <w:marLeft w:val="0"/>
                              <w:marRight w:val="0"/>
                              <w:marTop w:val="0"/>
                              <w:marBottom w:val="0"/>
                              <w:divBdr>
                                <w:top w:val="none" w:sz="0" w:space="0" w:color="auto"/>
                                <w:left w:val="none" w:sz="0" w:space="0" w:color="auto"/>
                                <w:bottom w:val="none" w:sz="0" w:space="0" w:color="auto"/>
                                <w:right w:val="none" w:sz="0" w:space="0" w:color="auto"/>
                              </w:divBdr>
                              <w:divsChild>
                                <w:div w:id="141124320">
                                  <w:marLeft w:val="0"/>
                                  <w:marRight w:val="0"/>
                                  <w:marTop w:val="0"/>
                                  <w:marBottom w:val="0"/>
                                  <w:divBdr>
                                    <w:top w:val="none" w:sz="0" w:space="0" w:color="auto"/>
                                    <w:left w:val="none" w:sz="0" w:space="0" w:color="auto"/>
                                    <w:bottom w:val="none" w:sz="0" w:space="0" w:color="auto"/>
                                    <w:right w:val="none" w:sz="0" w:space="0" w:color="auto"/>
                                  </w:divBdr>
                                  <w:divsChild>
                                    <w:div w:id="670303199">
                                      <w:marLeft w:val="0"/>
                                      <w:marRight w:val="0"/>
                                      <w:marTop w:val="0"/>
                                      <w:marBottom w:val="0"/>
                                      <w:divBdr>
                                        <w:top w:val="none" w:sz="0" w:space="0" w:color="auto"/>
                                        <w:left w:val="none" w:sz="0" w:space="0" w:color="auto"/>
                                        <w:bottom w:val="none" w:sz="0" w:space="0" w:color="auto"/>
                                        <w:right w:val="none" w:sz="0" w:space="0" w:color="auto"/>
                                      </w:divBdr>
                                    </w:div>
                                  </w:divsChild>
                                </w:div>
                                <w:div w:id="514266415">
                                  <w:marLeft w:val="0"/>
                                  <w:marRight w:val="0"/>
                                  <w:marTop w:val="0"/>
                                  <w:marBottom w:val="0"/>
                                  <w:divBdr>
                                    <w:top w:val="none" w:sz="0" w:space="0" w:color="auto"/>
                                    <w:left w:val="none" w:sz="0" w:space="0" w:color="auto"/>
                                    <w:bottom w:val="none" w:sz="0" w:space="0" w:color="auto"/>
                                    <w:right w:val="none" w:sz="0" w:space="0" w:color="auto"/>
                                  </w:divBdr>
                                  <w:divsChild>
                                    <w:div w:id="1229340050">
                                      <w:marLeft w:val="0"/>
                                      <w:marRight w:val="0"/>
                                      <w:marTop w:val="0"/>
                                      <w:marBottom w:val="0"/>
                                      <w:divBdr>
                                        <w:top w:val="none" w:sz="0" w:space="0" w:color="auto"/>
                                        <w:left w:val="none" w:sz="0" w:space="0" w:color="auto"/>
                                        <w:bottom w:val="none" w:sz="0" w:space="0" w:color="auto"/>
                                        <w:right w:val="none" w:sz="0" w:space="0" w:color="auto"/>
                                      </w:divBdr>
                                      <w:divsChild>
                                        <w:div w:id="132300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49202900">
      <w:bodyDiv w:val="1"/>
      <w:marLeft w:val="0"/>
      <w:marRight w:val="0"/>
      <w:marTop w:val="0"/>
      <w:marBottom w:val="0"/>
      <w:divBdr>
        <w:top w:val="none" w:sz="0" w:space="0" w:color="auto"/>
        <w:left w:val="none" w:sz="0" w:space="0" w:color="auto"/>
        <w:bottom w:val="none" w:sz="0" w:space="0" w:color="auto"/>
        <w:right w:val="none" w:sz="0" w:space="0" w:color="auto"/>
      </w:divBdr>
    </w:div>
    <w:div w:id="1873111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60C86-5BD9-421D-BF5B-7806AFB406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3928</TotalTime>
  <Pages>1</Pages>
  <Words>387</Words>
  <Characters>2210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vetapharm</dc:creator>
  <cp:lastModifiedBy>Mayada Tharwat [Pharma]</cp:lastModifiedBy>
  <cp:revision>15</cp:revision>
  <cp:lastPrinted>2015-02-20T06:21:00Z</cp:lastPrinted>
  <dcterms:created xsi:type="dcterms:W3CDTF">2015-05-17T05:24:00Z</dcterms:created>
  <dcterms:modified xsi:type="dcterms:W3CDTF">2022-07-04T12:47:00Z</dcterms:modified>
</cp:coreProperties>
</file>